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DCBF" w14:textId="77777777" w:rsidR="000517E8" w:rsidRPr="00557C15" w:rsidRDefault="000517E8" w:rsidP="002E1C41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6B10A6F8" w14:textId="77777777" w:rsidR="000517E8" w:rsidRPr="00557C15" w:rsidRDefault="000517E8" w:rsidP="002E1C41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2449F975" w14:textId="1AB33A99" w:rsidR="00780D6E" w:rsidRDefault="00ED5A60" w:rsidP="002E1C4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i/>
          <w:iCs/>
          <w:sz w:val="32"/>
        </w:rPr>
        <w:t>[</w:t>
      </w:r>
      <w:r>
        <w:rPr>
          <w:rFonts w:ascii="Times New Roman" w:hAnsi="Times New Roman"/>
          <w:b/>
          <w:i/>
          <w:sz w:val="32"/>
        </w:rPr>
        <w:t>Wzór]</w:t>
      </w:r>
      <w:r>
        <w:rPr>
          <w:rFonts w:ascii="Times New Roman" w:hAnsi="Times New Roman"/>
          <w:b/>
          <w:sz w:val="32"/>
        </w:rPr>
        <w:t xml:space="preserve"> Umowa Partnerska </w:t>
      </w:r>
    </w:p>
    <w:p w14:paraId="7628A4AC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10425585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5BD78CAE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przez i pomiędzy:</w:t>
      </w:r>
    </w:p>
    <w:p w14:paraId="773CE658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765DB6D3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043BBC69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i/>
          <w:sz w:val="28"/>
        </w:rPr>
        <w:t>Nazwa</w:t>
      </w:r>
      <w:r>
        <w:rPr>
          <w:rFonts w:ascii="Times New Roman" w:hAnsi="Times New Roman"/>
          <w:b/>
          <w:sz w:val="28"/>
        </w:rPr>
        <w:t>]</w:t>
      </w:r>
    </w:p>
    <w:p w14:paraId="02B7B016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[Adres, numer identyfikacji podatkowej lub inny</w:t>
      </w:r>
      <w:r>
        <w:rPr>
          <w:rFonts w:ascii="Times New Roman" w:hAnsi="Times New Roman"/>
        </w:rPr>
        <w:t>]</w:t>
      </w:r>
    </w:p>
    <w:p w14:paraId="5BEAE859" w14:textId="1D08C9A3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[reprezentowany</w:t>
      </w:r>
      <w:r w:rsidR="00054803"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przez</w:t>
      </w:r>
      <w:r>
        <w:rPr>
          <w:rFonts w:ascii="Times New Roman" w:hAnsi="Times New Roman"/>
        </w:rPr>
        <w:t>]</w:t>
      </w:r>
    </w:p>
    <w:p w14:paraId="5DE08C8D" w14:textId="752C3293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zwany</w:t>
      </w:r>
      <w:r w:rsidR="00054803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dalej „Beneficjentem"</w:t>
      </w:r>
    </w:p>
    <w:p w14:paraId="0A7CF57C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76E25DFA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653C280B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4FD9214F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57DFC271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3E3354B9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i/>
          <w:sz w:val="28"/>
        </w:rPr>
        <w:t>Nazwa</w:t>
      </w:r>
      <w:r>
        <w:rPr>
          <w:rFonts w:ascii="Times New Roman" w:hAnsi="Times New Roman"/>
          <w:b/>
          <w:sz w:val="28"/>
        </w:rPr>
        <w:t>]</w:t>
      </w:r>
    </w:p>
    <w:p w14:paraId="524617B8" w14:textId="77777777" w:rsidR="000F7CF4" w:rsidRPr="000045DA" w:rsidRDefault="000F7CF4" w:rsidP="000F7C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[Adres, numer identyfikacji podatkowej lub inny</w:t>
      </w:r>
      <w:r>
        <w:rPr>
          <w:rFonts w:ascii="Times New Roman" w:hAnsi="Times New Roman"/>
        </w:rPr>
        <w:t>]</w:t>
      </w:r>
    </w:p>
    <w:p w14:paraId="6608D7DE" w14:textId="77777777" w:rsidR="002E1C41" w:rsidRPr="000045DA" w:rsidRDefault="000F7CF4" w:rsidP="000F7CF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[reprezentowanym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przez</w:t>
      </w:r>
      <w:r>
        <w:rPr>
          <w:rFonts w:ascii="Times New Roman" w:hAnsi="Times New Roman"/>
        </w:rPr>
        <w:t>]</w:t>
      </w:r>
    </w:p>
    <w:p w14:paraId="7C4E3A4F" w14:textId="00AE881B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zwanym dalej „Partnerem Projektu"</w:t>
      </w:r>
    </w:p>
    <w:p w14:paraId="601FE0A8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41FA85E4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zwanymi dalej indywidualnie „Stroną" i łącznie „Stronami"</w:t>
      </w:r>
    </w:p>
    <w:p w14:paraId="42EF5525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72A233B2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53A629E6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28A24EAC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sprawie realizacji Projektu [„</w:t>
      </w:r>
      <w:r>
        <w:rPr>
          <w:rFonts w:ascii="Times New Roman" w:hAnsi="Times New Roman"/>
          <w:b/>
          <w:i/>
          <w:sz w:val="28"/>
        </w:rPr>
        <w:t>Tytuł"</w:t>
      </w:r>
      <w:r>
        <w:rPr>
          <w:rFonts w:ascii="Times New Roman" w:hAnsi="Times New Roman"/>
          <w:b/>
          <w:sz w:val="28"/>
        </w:rPr>
        <w:t>]</w:t>
      </w:r>
    </w:p>
    <w:p w14:paraId="18AFF731" w14:textId="77777777" w:rsidR="00054803" w:rsidRDefault="002E1C41" w:rsidP="002E1C41">
      <w:pPr>
        <w:spacing w:after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finansowanego w ramach Mechanizmu Finansowego </w:t>
      </w:r>
      <w:r>
        <w:rPr>
          <w:rFonts w:ascii="Times New Roman" w:hAnsi="Times New Roman"/>
          <w:b/>
          <w:i/>
          <w:sz w:val="28"/>
        </w:rPr>
        <w:t xml:space="preserve">EOG </w:t>
      </w:r>
    </w:p>
    <w:p w14:paraId="31348178" w14:textId="3B9D32BB" w:rsidR="00ED5A60" w:rsidRDefault="002E1C4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lata 2014-2021 </w:t>
      </w:r>
    </w:p>
    <w:p w14:paraId="75B0E875" w14:textId="670ED5EC" w:rsidR="002E1C41" w:rsidRPr="000045DA" w:rsidRDefault="00F03F91" w:rsidP="002E1C4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Program Edukacja</w:t>
      </w:r>
    </w:p>
    <w:p w14:paraId="1ED2D7C0" w14:textId="77777777" w:rsidR="002E1C41" w:rsidRPr="000045DA" w:rsidRDefault="002E1C41" w:rsidP="002E1C41">
      <w:pPr>
        <w:spacing w:after="0"/>
        <w:jc w:val="center"/>
        <w:rPr>
          <w:rFonts w:ascii="Times New Roman" w:hAnsi="Times New Roman"/>
        </w:rPr>
      </w:pPr>
    </w:p>
    <w:p w14:paraId="4CC7DA3F" w14:textId="6650D2F4" w:rsidR="002403D5" w:rsidRPr="000045DA" w:rsidRDefault="002403D5" w:rsidP="002403D5">
      <w:pPr>
        <w:spacing w:after="0"/>
        <w:jc w:val="center"/>
        <w:rPr>
          <w:rFonts w:ascii="Times New Roman" w:hAnsi="Times New Roman"/>
        </w:rPr>
      </w:pPr>
    </w:p>
    <w:p w14:paraId="0A50B564" w14:textId="77777777" w:rsidR="00CC6247" w:rsidRDefault="00CC6247" w:rsidP="002E5A3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Zastrzeżenie:  </w:t>
      </w:r>
    </w:p>
    <w:p w14:paraId="554B761F" w14:textId="130F434B" w:rsidR="00DA7801" w:rsidRDefault="00CC6247" w:rsidP="002E5A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 Wzór Umowy Partnerskiej ma na celu zapewnienie pomocy Beneficjentom i Partnerom Projektu w przygotowaniu umów partnerskich wymaganych zgodnie z Artykułem 7.7 Regulacji w sprawie wdrażania Mechanizmów Finansowych EOG i Norweskich Mechanizmów Finansowych 2014-2021. Jest on udostępniany wyłącznie w celach informacyjnych, a jego treść nie ma na celu zastąpienia konsultacji ze stosownymi źródłami prawnymi lub, w stosownych przypadkach, niezbędnych porad ekspertów prawnych. Strony są odpowiedzialne za zapewnienie zgodności postanowień niniejszej Umowy Partnerskiej z Umową w sprawie realizacji projektu i obowiązującymi ramami prawnymi. Ani BMF, ani żadna osoba działająca w jego imieniu nie może zostać pociągnięta do odpowiedzialności w związku z wykorzystaniem lub ponownym wykorzystaniem niniejszego wzoru umowy partnerskiej.</w:t>
      </w:r>
    </w:p>
    <w:p w14:paraId="33D5C9A1" w14:textId="7D846A2E" w:rsidR="008713F2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STRONY NINIEJSZYM POSTAN</w:t>
      </w:r>
      <w:r w:rsidR="00054803">
        <w:rPr>
          <w:rFonts w:ascii="Times New Roman" w:hAnsi="Times New Roman"/>
          <w:sz w:val="24"/>
          <w:szCs w:val="24"/>
        </w:rPr>
        <w:t>AW</w:t>
      </w:r>
      <w:r>
        <w:rPr>
          <w:rFonts w:ascii="Times New Roman" w:hAnsi="Times New Roman"/>
          <w:sz w:val="24"/>
          <w:szCs w:val="24"/>
        </w:rPr>
        <w:t>IAJĄ, CO NASTĘPUJE:</w:t>
      </w:r>
    </w:p>
    <w:p w14:paraId="2BA4E208" w14:textId="77777777" w:rsidR="00E7552F" w:rsidRPr="00FF3BF0" w:rsidRDefault="00E7552F" w:rsidP="001C142E">
      <w:pPr>
        <w:spacing w:line="240" w:lineRule="auto"/>
        <w:jc w:val="both"/>
        <w:rPr>
          <w:rFonts w:ascii="Times New Roman" w:hAnsi="Times New Roman"/>
          <w:highlight w:val="lightGray"/>
        </w:rPr>
      </w:pPr>
    </w:p>
    <w:p w14:paraId="6F801DC0" w14:textId="77777777" w:rsidR="002E1C41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1 - Zakres i cele</w:t>
      </w:r>
    </w:p>
    <w:p w14:paraId="21024E94" w14:textId="4B954360" w:rsidR="002E1C41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Niniejsza Umowa Partnerska (zwana dalej „Umową") określa prawa i obowiązki Stron oraz określa zasady i warunki ich współpracy przy realizacji Projektu, jak opisano i zdefiniowano w Załączniku 1 „Wniosek projektowy nr. […]”.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F023980" w14:textId="56F7EA6A" w:rsidR="004E0BE5" w:rsidRDefault="002E1C41" w:rsidP="00D06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Strony będą postępować zgodnie z ramami prawnymi Mechanizmu Finansowego EOG na lata 2014-2021, a mianowicie będą przestrzegać:</w:t>
      </w:r>
    </w:p>
    <w:p w14:paraId="708D591B" w14:textId="200EC02B" w:rsidR="00E7552F" w:rsidRDefault="004E0BE5" w:rsidP="00D06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Regulacji w sprawie wdrażania Mechanizmu Finansowego EOG na lata 2014-2021 (zwanych dalej „Regulacjami"). Strony wyraźnie potwierdzają, że mają dostęp do treści Regulacji i zapoznały się z nimi.</w:t>
      </w:r>
    </w:p>
    <w:p w14:paraId="42B02463" w14:textId="350DF2BB" w:rsidR="004E0BE5" w:rsidRPr="00557C15" w:rsidRDefault="00FC2B39" w:rsidP="00D063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wszelkich wytycznych dotyczących realizacji Programu przyjętych przez Operatora Programu.</w:t>
      </w:r>
    </w:p>
    <w:p w14:paraId="79A05CBD" w14:textId="161A17C6" w:rsidR="000B4B81" w:rsidRPr="00C65B2E" w:rsidRDefault="00D0636E" w:rsidP="007877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Wszelkie załączniki do niniejszej Umowy stanowią jej integralną część. W przypadku niezgodności między załącznikami a Umową, umowa będzie mieć pierwszeństwo.</w:t>
      </w:r>
    </w:p>
    <w:p w14:paraId="1812A949" w14:textId="77777777" w:rsidR="002E1C41" w:rsidRPr="00C65B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51B48" w14:textId="77777777" w:rsidR="002E1C41" w:rsidRPr="00C65B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Artykuł 2 - Wejście w życie i okres obowiązywania </w:t>
      </w:r>
    </w:p>
    <w:p w14:paraId="3C2450C1" w14:textId="7C571A62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 Niniejsza Umowa wejdzie w życie z dniem złożenia podpisu przez drugą Stronę. Umowa pozostanie w mocy do czasu, gdy Partner Projektu wywiąże się w pełni ze swoich zobowiązań względem Beneficjenta lub Operatora Programu określonych w niniejszej Umowie i we Wniosku projektowym nr […].</w:t>
      </w:r>
    </w:p>
    <w:p w14:paraId="583ACD69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E7120E" w14:textId="7325D09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3 - Główne zadania i obowiązki Stron</w:t>
      </w:r>
    </w:p>
    <w:p w14:paraId="5FEE9B77" w14:textId="1DB89AAA" w:rsidR="002E1C41" w:rsidRDefault="002E1C41" w:rsidP="001C142E">
      <w:pPr>
        <w:spacing w:line="240" w:lineRule="auto"/>
        <w:jc w:val="both"/>
        <w:rPr>
          <w:rFonts w:ascii="Times New Roman" w:hAnsi="Times New Roman"/>
        </w:rPr>
      </w:pPr>
    </w:p>
    <w:p w14:paraId="5FCF0530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podejmą wszelkie właściwe i niezbędne środki w celu zapewnienia realizacji zobowiązań i osiągnięcia celów wynikających z niniejszej Umowy.</w:t>
      </w:r>
    </w:p>
    <w:p w14:paraId="2406DDED" w14:textId="08107479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Strony wywiążą się ze swoich zobowiązań w sposób skuteczny, przejrzysty i staranny. Strony będą informować się nawzajem o wszystkich sprawach mających istotne znaczenie dla ogólnej współpracy i realizacji działań, które mają zostać przeprowadzone. Strony będą działać w dobrej wierze we wszystkich sprawach i zawsze będą działać na rzecz Programu i Projektu.</w:t>
      </w:r>
    </w:p>
    <w:p w14:paraId="367C9E9F" w14:textId="6795857A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Strony udostępnią wystarczający i wykwalifikowany personel, który będzie wykonywać swoją pracę z zachowaniem najwyższych standardów zawodowych. Podczas wykonywania zadań na mocy niniejszej Umowy personel i podmioty zaangażowane przez Strony będą przestrzegać przepisów prawa obowiązujących w poszczególnych krajach. </w:t>
      </w:r>
    </w:p>
    <w:p w14:paraId="65DE0536" w14:textId="6E2E8178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W każdym przypadku, gdy podczas wykonywania swoich zadań na mocy niniejszej Umowy personel Stron przebywa w pomieszczeniach drugiej Strony lub w każdym innym miejscu w kraju drugiej Strony, na wniosek takiej Strony, druga Strona zapewni, że takie pomieszczenia i miejsca są zgodne z wszystkimi obowiązującymi krajowymi przepisami i normami w zakresie bezpieczeństwa i higieny pracy oraz ochrony środowiska. Strony podejmą wszelkie niezbędne środki, aby zapobiec wystąpieniu obrażeń ciała osób lub szkód majątkowych u drugiej Strony w związku z realizacją projektu. [</w:t>
      </w:r>
      <w:r>
        <w:rPr>
          <w:rFonts w:ascii="Times New Roman" w:hAnsi="Times New Roman"/>
          <w:i/>
          <w:sz w:val="24"/>
          <w:szCs w:val="24"/>
        </w:rPr>
        <w:t>Dalsze przepisy dotyczące bezpieczeństwa i innych istotnych kwestii związanych z personelem mogą zostać uwzględnione w tym miejscu</w:t>
      </w:r>
      <w:r>
        <w:rPr>
          <w:rFonts w:ascii="Times New Roman" w:hAnsi="Times New Roman"/>
          <w:sz w:val="24"/>
          <w:szCs w:val="24"/>
        </w:rPr>
        <w:t>]</w:t>
      </w:r>
    </w:p>
    <w:p w14:paraId="32C137C8" w14:textId="77777777" w:rsidR="002E1C41" w:rsidRPr="00961545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4 - Obowiązki Beneficjenta</w:t>
      </w:r>
    </w:p>
    <w:p w14:paraId="3985C6AD" w14:textId="77777777" w:rsidR="00961545" w:rsidRPr="00961545" w:rsidRDefault="00961545" w:rsidP="0096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Beneficjent jest odpowiedzialny za ogólną koordynację, zarządzanie i realizację Projektu zgodnie z określonymi w nim ramami prawnymi i umownymi. Beneficjent przyjmuje wyłączną odpowiedzialność  wobec Operatora Programu za pomyślną realizację Projektu.</w:t>
      </w:r>
    </w:p>
    <w:p w14:paraId="5C23BE93" w14:textId="77777777" w:rsidR="002E1C41" w:rsidRPr="00961545" w:rsidRDefault="00483C8F" w:rsidP="0096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Między innymi, Beneficjent zobowiązuje się:</w:t>
      </w:r>
    </w:p>
    <w:p w14:paraId="62530489" w14:textId="77777777" w:rsidR="00961545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zapewnić prawidłową i terminową realizację działań w ramach Projektu;</w:t>
      </w:r>
    </w:p>
    <w:p w14:paraId="25E1F4A1" w14:textId="77777777" w:rsidR="002E1C41" w:rsidRPr="001E3005" w:rsidRDefault="002E1C41" w:rsidP="001E3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bezzwłocznie informować Partnera Projektu o wszelkich okolicznościach, które mogą mieć negatywny wpływ na prawidłową i terminową realizację wszelkich działań w ramach Projektu, a także o wszelkich zdarzeniach, które mogłyby doprowadzić do czasowego lub definitywnego przerwania jego realizacji lub do innego odstępstwa od Projektu;</w:t>
      </w:r>
    </w:p>
    <w:p w14:paraId="68729DCD" w14:textId="77777777" w:rsidR="002E1C41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zapewnić Partnerowi Projektu dostęp do wszystkich dostępnych dokumentów, danych i informacji znajdujących się w jego posiadaniu, które mogą być niezbędne lub użyteczne dla Partnera Projektu w celu wypełnienia jego zobowiązań. W przypadku, gdy takie dokumenty, dane i informacje nie są dostępne w języku angielskim, Beneficjent zapewni ich tłumaczenie na język angielski, jeżeli Partner Projektu zwróci się z takim wnioskiem;</w:t>
      </w:r>
    </w:p>
    <w:p w14:paraId="101CAF19" w14:textId="77777777" w:rsidR="002E1C41" w:rsidRPr="00961545" w:rsidRDefault="002E1C41" w:rsidP="0096154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dostarczyć Partnerowi Projektu kopię podpisanej Umowy w sprawie Projektu, wraz z wszelkimi późniejszymi zmianami w niej od momentu jej wejścia w życie;</w:t>
      </w:r>
    </w:p>
    <w:p w14:paraId="3775FB98" w14:textId="77777777" w:rsidR="001E3005" w:rsidRPr="001E3005" w:rsidRDefault="002E1C41" w:rsidP="001E300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konsultować się z Partnerem Projektu przed złożeniem do Operatora Programu wniosku o zmianę Umowy w sprawie Projektu, która może mieć wpływ na rolę, prawa i obowiązki Partnera Projektu na mocy niniejszej Umowy;</w:t>
      </w:r>
    </w:p>
    <w:p w14:paraId="4441C1D2" w14:textId="707A0B7C" w:rsidR="002E1C41" w:rsidRPr="00961545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opracowywać i przekazywać w terminie Operatorowi Programu raportu częściowy i końcowy [w związku z wnioskami o płatność, zgodnie z Umową w sprawie programu i Umową w sprawie projektu, w celu dotrzymania terminów płatności na rzecz Partnera Projektu określonych w niniejszej Umowie;</w:t>
      </w:r>
    </w:p>
    <w:p w14:paraId="29B579B2" w14:textId="77777777" w:rsidR="002E1C41" w:rsidRPr="00961545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realizować przelewy na rachunek bankowy Partnera Projektu wszystkich należnych płatności w ustalonych terminach;</w:t>
      </w:r>
    </w:p>
    <w:p w14:paraId="320A646D" w14:textId="77777777" w:rsidR="002E1C41" w:rsidRDefault="002E1C41" w:rsidP="001C142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 zapewniać Partnerowi Projektu wszelką pomoc, jakiej może potrzebować do celów realizacji swoich zadań;</w:t>
      </w:r>
    </w:p>
    <w:p w14:paraId="53BB7D5E" w14:textId="77777777" w:rsidR="002168DA" w:rsidRPr="002168DA" w:rsidRDefault="002168DA" w:rsidP="002168D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[wymienić inne zobowiązania, jeżeli mają zastosowanie</w:t>
      </w:r>
      <w:r>
        <w:rPr>
          <w:rFonts w:ascii="Times New Roman" w:hAnsi="Times New Roman"/>
        </w:rPr>
        <w:t>].</w:t>
      </w:r>
    </w:p>
    <w:p w14:paraId="5AC55BD5" w14:textId="77777777" w:rsidR="002E1C41" w:rsidRPr="00961545" w:rsidRDefault="002E1C41" w:rsidP="001C14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60EEAA" w14:textId="5E3DDFB2" w:rsidR="002E1C41" w:rsidRPr="00961545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5 - Obowiązki Partnera Projektu</w:t>
      </w:r>
    </w:p>
    <w:p w14:paraId="01B0EC5E" w14:textId="19C504F1" w:rsidR="002E1C41" w:rsidRDefault="00483C8F" w:rsidP="00483C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Partner Projektu jest odpowiedzialny za realizację działań i zadań przydzielonych mu zgodnie z postanowieniami niniejszej Umowy i Wnioskiem projektowym nr </w:t>
      </w:r>
    </w:p>
    <w:p w14:paraId="46775312" w14:textId="71B938D6" w:rsidR="002A7802" w:rsidRPr="00557C15" w:rsidRDefault="002A7802" w:rsidP="002A780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Partnera Projektu są następujące: </w:t>
      </w:r>
      <w:r>
        <w:rPr>
          <w:rFonts w:ascii="Times New Roman" w:hAnsi="Times New Roman"/>
          <w:i/>
          <w:sz w:val="24"/>
          <w:szCs w:val="24"/>
        </w:rPr>
        <w:t>(prosimy pokrótce opisać zadania merytoryczne i administracyjne Partnera Projektu)</w:t>
      </w:r>
    </w:p>
    <w:p w14:paraId="537CD0C2" w14:textId="684A3204" w:rsidR="002A7802" w:rsidRPr="002A7802" w:rsidRDefault="002A7802" w:rsidP="002A78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FB845" w14:textId="7B91027A" w:rsidR="002E1C41" w:rsidRPr="00961545" w:rsidRDefault="002E1C41" w:rsidP="00EE3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Oprócz powyższych zobowiązań, Partner Projektu będzie:</w:t>
      </w:r>
    </w:p>
    <w:p w14:paraId="4B8D28AD" w14:textId="50584B9D"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bezzwłocznie informować Beneficjenta o istotnych okolicznościach, które mogą mieć wpływ na poprawność, terminowość i kompletność realizowanych przez niego działań;</w:t>
      </w:r>
    </w:p>
    <w:p w14:paraId="015E4733" w14:textId="3D1EFE0F"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dostarczać Beneficjentowi wszelkich informacji niezbędnych do opracowania wszelkich raportów, które Beneficjent jest zobowiązany przesłać do Operatora Programu w terminach i zgodnie z formularzami sprawozdawczymi określonymi przez Beneficjenta;</w:t>
      </w:r>
    </w:p>
    <w:p w14:paraId="18DE148B" w14:textId="3F9C9489" w:rsidR="002E1C41" w:rsidRPr="0096154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bezzwłocznie informować Beneficjenta o wszelkich przypadkach podejrzewanych lub faktycznych nadużyć finansowych, korupcji lub innych nielegalnych działań, które zwróciły jego uwagę, na dowolnym szczeblu lub na dowolnym etapie realizacji Projektu;</w:t>
      </w:r>
    </w:p>
    <w:p w14:paraId="1AC6E800" w14:textId="6A7E4D13" w:rsidR="002E1C41" w:rsidRPr="00DD1595" w:rsidRDefault="002E1C41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przechowywać wszystkie dokumenty potwierdzające dotyczące Projektu, w tym te potwierdzające poniesione wydatki, w formie oryginałów lub wersji poświadczonych za zgodność z oryginałami na powszechnie przyjętych nośnikach danych, przez okres co najmniej 5 lat od zatwierdzenia raportu końcowego z realizacji programu;</w:t>
      </w:r>
    </w:p>
    <w:p w14:paraId="5BBEFC43" w14:textId="25E5BC67" w:rsidR="00040B44" w:rsidRDefault="00040B44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dostarczać organom prowadzącym oceny śródokresowe lub oceny </w:t>
      </w:r>
      <w:r>
        <w:rPr>
          <w:rFonts w:ascii="Times New Roman" w:hAnsi="Times New Roman"/>
          <w:i/>
          <w:iCs/>
        </w:rPr>
        <w:t>ex post</w:t>
      </w:r>
      <w:r>
        <w:rPr>
          <w:rFonts w:ascii="Times New Roman" w:hAnsi="Times New Roman"/>
        </w:rPr>
        <w:t xml:space="preserve"> Programu, jak również wszelkie wizyty monitoringowe, audyty i weryfikacje na miejscu w imieniu Mechanizmu Finansowego </w:t>
      </w:r>
      <w:r>
        <w:rPr>
          <w:rFonts w:ascii="Times New Roman" w:hAnsi="Times New Roman"/>
          <w:i/>
        </w:rPr>
        <w:t>EOG</w:t>
      </w:r>
      <w:r>
        <w:rPr>
          <w:rFonts w:ascii="Times New Roman" w:hAnsi="Times New Roman"/>
        </w:rPr>
        <w:t xml:space="preserve"> wszelkie dokumenty lub informacje niezbędne do celów oceny;</w:t>
      </w:r>
    </w:p>
    <w:p w14:paraId="48E077A2" w14:textId="15D1CEE1" w:rsidR="00C06740" w:rsidRDefault="004E6658" w:rsidP="004E665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skutecznie uczestniczyć w promowaniu celów, działań i rezultatów Mechanizmu Finansowego, jak również wkładu Darczyńców w zmniejszanie różnic gospodarczych i społecznych w Europejskim Obszarze Gospodarczym; </w:t>
      </w:r>
    </w:p>
    <w:p w14:paraId="56749AEE" w14:textId="4FB43569" w:rsidR="00F81138" w:rsidRDefault="00F81138" w:rsidP="00F811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zapewniać, że komunikaty lub publikacje przekazywane lub rozpowszechniane przez Partnera Projektu w związku z działaniem, w tym podczas konferencji lub seminariów, będą wskazywać, że działanie jest finansowane ze środków Programu, chyba że Operator Programu postanowi inaczej. Wszelkie komunikaty lub publikacje przekazywane lub rozpowszechniane przez Partnera Projektu, w dowolnej formie i na dowolnym nośniku, będą wskazywać, że wyłączną odpowiedzialność za ich treść ponosi autor, a Operator Programu nie może zostać pociągnięty do odpowiedzialności za wykorzystanie informacji w nich zawartych.</w:t>
      </w:r>
    </w:p>
    <w:p w14:paraId="5B555BFB" w14:textId="77777777" w:rsidR="00F81138" w:rsidRDefault="00F81138" w:rsidP="00EE36C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 Operatora Programu, Krajowy Punkt Kontaktowy (KPK), Biuro Mechanizmów Finansowych (BMF) oraz KMF/NMSZ do publikowania następujących informacji w dowolnej formie i na dowolnym nośniku, w tym w Internecie:</w:t>
      </w:r>
    </w:p>
    <w:p w14:paraId="78226835" w14:textId="29FBADE2" w:rsidR="00F81138" w:rsidRDefault="00F81138" w:rsidP="00557C1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Partnera Projektu,</w:t>
      </w:r>
    </w:p>
    <w:p w14:paraId="7DA8986D" w14:textId="77777777" w:rsidR="00F81138" w:rsidRDefault="00F81138" w:rsidP="00557C1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 i cel dofinansowania,</w:t>
      </w:r>
    </w:p>
    <w:p w14:paraId="59FFF819" w14:textId="77777777" w:rsidR="00F81138" w:rsidRDefault="00F81138" w:rsidP="00557C1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przyznana kwota dofinansowania. </w:t>
      </w:r>
    </w:p>
    <w:p w14:paraId="665A698D" w14:textId="4BDDAE4C" w:rsidR="002E1C41" w:rsidRPr="00557C15" w:rsidRDefault="002168DA" w:rsidP="00F8113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[wymienić inne zobowiązania, jeżeli mają zastosowanie</w:t>
      </w:r>
      <w:r>
        <w:rPr>
          <w:rFonts w:ascii="Times New Roman" w:hAnsi="Times New Roman"/>
        </w:rPr>
        <w:t>].</w:t>
      </w:r>
    </w:p>
    <w:p w14:paraId="35902F0C" w14:textId="65CC1853" w:rsidR="002E1C41" w:rsidRPr="00961545" w:rsidRDefault="002E1C41" w:rsidP="001C14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69BD9E" w14:textId="31B32518" w:rsidR="002E1C41" w:rsidRPr="00961545" w:rsidRDefault="002E1C41" w:rsidP="001C142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6 - Budżet projektu i kwalifikowalność wydatków</w:t>
      </w:r>
    </w:p>
    <w:p w14:paraId="2E9C4392" w14:textId="5F8D4FE1" w:rsidR="002E1C41" w:rsidRDefault="002E1C41" w:rsidP="00277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Szczegółowy całkowity budżet Projektu, udział w budżecie</w:t>
      </w:r>
      <w:r>
        <w:rPr>
          <w:rFonts w:ascii="Times New Roman" w:hAnsi="Times New Roman"/>
          <w:i/>
          <w:sz w:val="24"/>
          <w:szCs w:val="24"/>
        </w:rPr>
        <w:t xml:space="preserve"> [każdej ze Stron/Partnera Projektu</w:t>
      </w:r>
      <w:r>
        <w:rPr>
          <w:rFonts w:ascii="Times New Roman" w:hAnsi="Times New Roman"/>
          <w:sz w:val="24"/>
          <w:szCs w:val="24"/>
        </w:rPr>
        <w:t xml:space="preserve">] oraz podział budżetu na działania, które mają zostać zrealizowane przez </w:t>
      </w:r>
      <w:r>
        <w:rPr>
          <w:rFonts w:ascii="Times New Roman" w:hAnsi="Times New Roman"/>
          <w:i/>
          <w:sz w:val="24"/>
          <w:szCs w:val="24"/>
        </w:rPr>
        <w:t>[każdą ze Stron/Partnera Projektu</w:t>
      </w:r>
      <w:r>
        <w:rPr>
          <w:rFonts w:ascii="Times New Roman" w:hAnsi="Times New Roman"/>
          <w:sz w:val="24"/>
          <w:szCs w:val="24"/>
        </w:rPr>
        <w:t>] jest określony w Załączniku 1</w:t>
      </w:r>
      <w:r>
        <w:rPr>
          <w:rFonts w:ascii="Times New Roman" w:hAnsi="Times New Roman"/>
          <w:i/>
          <w:sz w:val="24"/>
          <w:szCs w:val="24"/>
        </w:rPr>
        <w:t>[określić odpowiednie dokumenty</w:t>
      </w:r>
      <w:r>
        <w:rPr>
          <w:rFonts w:ascii="Times New Roman" w:hAnsi="Times New Roman"/>
          <w:sz w:val="24"/>
          <w:szCs w:val="24"/>
        </w:rPr>
        <w:t>].</w:t>
      </w:r>
    </w:p>
    <w:p w14:paraId="4D48D734" w14:textId="4B3E42DB" w:rsidR="00F62211" w:rsidRPr="00F62211" w:rsidRDefault="0021736D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Szacowane kwalifikowalne koszty podlegające dofinansowaniu ze środków Programu Edukacja w ramach alokacji dla Projektu wynoszą.......................................... EUR [należy podać kwotę dofinansowania wnioskowaną we Wniosku projektowym bez wkładu własnego]. </w:t>
      </w:r>
    </w:p>
    <w:p w14:paraId="7E74B490" w14:textId="2E97966A" w:rsidR="00F62211" w:rsidRPr="00F62211" w:rsidRDefault="0021736D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Szacowane koszty całkowite w ramach Projektu wynoszą ........................................... EUR [należy podać kwotę łącznego budżetu projektu wnioskowaną we Wniosku projektowym, w tym wkład własny]. </w:t>
      </w:r>
    </w:p>
    <w:p w14:paraId="5E3FEDE0" w14:textId="31692FD8" w:rsidR="00F62211" w:rsidRPr="00F62211" w:rsidRDefault="0021736D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Beneficjent i Partner Projektu niniejszym potwierdzają, że dofinansowanie zostanie wypłacone w PLN i przekazane na rachunek bankowy Beneficjenta wskazany w Umowie w sprawie Projektu oraz podzielone na zaliczki zgodnie z postanowieniami Umowy w sprawie Projektu.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Ponadto Strony potwierdzają, że dofinansowanie zostanie przekazane w PLN przy zastosowaniu miesięcznego księgowego kursu wymiany walut Komisji Europejskiej w miesiącu, w którym dokonano płatności na rzecz Beneficjenta.</w:t>
      </w:r>
    </w:p>
    <w:p w14:paraId="55958410" w14:textId="08722598" w:rsidR="00F62211" w:rsidRPr="00F62211" w:rsidRDefault="0021736D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Strony otrzymają środki finansowe na realizację Projektu zgodnie z zaplanowanym budżetem na działania, za które odpowiedzialne są Strony, o których mowa w Artykule III. W przypadku, o którym mowa w Artykule 6.4 ust. 1 Regulacji, Strony zobowiązują się wnieść następujący własny wkład finansowy w Projekt:</w:t>
      </w:r>
    </w:p>
    <w:p w14:paraId="63F843E9" w14:textId="5D095DFE" w:rsidR="00F62211" w:rsidRPr="00F62211" w:rsidRDefault="00F62211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Beneficjent - ................ EUR, tj. .............. ...% własnego wkładu finansowego w projekt.</w:t>
      </w:r>
    </w:p>
    <w:p w14:paraId="46522347" w14:textId="7C29E59D" w:rsidR="00F62211" w:rsidRPr="00F62211" w:rsidRDefault="00F62211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Partner Projektu - ................ EUR, tj. ..............% własnego wkładu finansowego w projekt. </w:t>
      </w:r>
    </w:p>
    <w:p w14:paraId="58202845" w14:textId="23565C70" w:rsidR="00F62211" w:rsidRPr="00F62211" w:rsidRDefault="0021736D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Podział środków na realizację projektu pomiędzy Beneficjenta a Partnerem Projektu jest określony w Zatwierdzonym Budżecie stanowiącym Załącznik do Umowy w sprawie projektu. </w:t>
      </w:r>
    </w:p>
    <w:p w14:paraId="64B5B1DC" w14:textId="28A60407" w:rsidR="00F62211" w:rsidRPr="00F62211" w:rsidRDefault="0021736D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Partner Projektu otrzyma dofinansowanie kosztów kwalifikowalnych w odniesieniu do następujących kategorii budżetu Projektu </w:t>
      </w:r>
      <w:r>
        <w:rPr>
          <w:rFonts w:ascii="Times New Roman" w:hAnsi="Times New Roman"/>
          <w:i/>
          <w:sz w:val="24"/>
          <w:szCs w:val="24"/>
        </w:rPr>
        <w:t>[należy wymienić wszystkie kategorie oraz szczegółowe zasady obliczania wysokości dofinansowania i kwot zgodnie z zatwierdzonym budżetem]</w:t>
      </w:r>
      <w:r>
        <w:rPr>
          <w:rFonts w:ascii="Times New Roman" w:hAnsi="Times New Roman"/>
          <w:sz w:val="24"/>
          <w:szCs w:val="24"/>
        </w:rPr>
        <w:t>:</w:t>
      </w:r>
    </w:p>
    <w:p w14:paraId="29753A1D" w14:textId="600B251A" w:rsidR="00F62211" w:rsidRDefault="00F62211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[ tj. Koszty podróży - liczba jednostek, kwota]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457E4E" w14:textId="342491AB" w:rsidR="00F62211" w:rsidRDefault="00F62211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1451BD0C" w14:textId="0461D9CC" w:rsidR="00F62211" w:rsidRDefault="00F62211" w:rsidP="00F62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</w:p>
    <w:p w14:paraId="4650ED2D" w14:textId="10C1BF5A" w:rsidR="00B918A8" w:rsidRDefault="0021736D" w:rsidP="00724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14:paraId="29A7B9BB" w14:textId="77777777" w:rsidR="00B918A8" w:rsidRDefault="00B918A8" w:rsidP="00724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EB5A9A" w14:textId="7E691CEF" w:rsidR="0072493F" w:rsidRDefault="0021736D" w:rsidP="00724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Wszystkie kwoty podane w raporcie częściowym lub końcowym powinny być wyrażone w EUR. W przypadku rzeczywistych kosztów poniesionych w innej walucie, przeliczenie ich na EUR wymaga zastosowania miesięcznego księgowego kursu wymiany walut Komisji Europejskiej obowiązującego w dniu ogłoszenia zaproszenia do składania wniosków opublikowanego na jej stronie internetowej: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http://ec.europa.eu/budget/graphs/inforeuro.html</w:t>
        </w:r>
      </w:hyperlink>
      <w:r>
        <w:rPr>
          <w:rFonts w:ascii="Times New Roman" w:hAnsi="Times New Roman"/>
          <w:sz w:val="24"/>
          <w:szCs w:val="24"/>
        </w:rPr>
        <w:t xml:space="preserve"> to jest:</w:t>
      </w:r>
    </w:p>
    <w:p w14:paraId="09DF3191" w14:textId="66C3DD10" w:rsidR="0072493F" w:rsidRPr="0072493F" w:rsidRDefault="0072493F" w:rsidP="00724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EUR = 4,2951 PLN</w:t>
      </w:r>
    </w:p>
    <w:p w14:paraId="6695AB6A" w14:textId="5D31DFE4" w:rsidR="00F62211" w:rsidRPr="00557C15" w:rsidRDefault="0021736D" w:rsidP="007249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Straty z tytułu różnic kursowych uznaje się za koszty niekwalifikowalne </w:t>
      </w:r>
    </w:p>
    <w:p w14:paraId="0F900D6F" w14:textId="5316ECF6" w:rsidR="00856616" w:rsidRDefault="0021736D" w:rsidP="0085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Wydatki ponoszone przez Partnera Projektu muszą być zgodne z ogólnymi zasadami kwalifikowalności wydatków zawartymi w Regulacjach, w szczególności w Rozdziale 8 Regulacji, oraz z zasadami opisanymi w Przewodniku dla Wnioskodawców.</w:t>
      </w:r>
    </w:p>
    <w:p w14:paraId="6863EC67" w14:textId="77777777" w:rsidR="00F62211" w:rsidRPr="00F116EF" w:rsidRDefault="00F62211" w:rsidP="008566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B27C0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7 - Zarządzanie finansami i uzgodnienia dotyczące płatności</w:t>
      </w:r>
    </w:p>
    <w:p w14:paraId="30FCA25D" w14:textId="75E466A8" w:rsidR="008400D9" w:rsidRDefault="008400D9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0A952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Wypłata części dofinansowania projektu na rzecz Partnera Projektu przyjmie formę</w:t>
      </w:r>
      <w:r>
        <w:rPr>
          <w:rFonts w:ascii="Times New Roman" w:hAnsi="Times New Roman"/>
          <w:i/>
          <w:sz w:val="24"/>
          <w:szCs w:val="24"/>
        </w:rPr>
        <w:t xml:space="preserve"> [określić mające zastosowanie formy płatności: zaliczki, zwrot poniesionych wydatków (płatności okresowe) oraz płatność salda końcowego</w:t>
      </w:r>
      <w:r>
        <w:rPr>
          <w:rFonts w:ascii="Times New Roman" w:hAnsi="Times New Roman"/>
          <w:sz w:val="24"/>
          <w:szCs w:val="24"/>
        </w:rPr>
        <w:t>].</w:t>
      </w:r>
    </w:p>
    <w:p w14:paraId="5DEC8DF2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Jeśli przewiduje się wypłatę zaliczki, należy określić jej maksymalną kwotę i mechanizm kompensacji]</w:t>
      </w:r>
      <w:r>
        <w:rPr>
          <w:rFonts w:ascii="Times New Roman" w:hAnsi="Times New Roman"/>
          <w:sz w:val="24"/>
          <w:szCs w:val="24"/>
        </w:rPr>
        <w:t>.</w:t>
      </w:r>
    </w:p>
    <w:p w14:paraId="570E70FA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[</w:t>
      </w:r>
      <w:r>
        <w:rPr>
          <w:rFonts w:ascii="Times New Roman" w:hAnsi="Times New Roman"/>
          <w:i/>
          <w:sz w:val="24"/>
          <w:szCs w:val="24"/>
        </w:rPr>
        <w:t>W stosownych przypadkach</w:t>
      </w:r>
      <w:r>
        <w:rPr>
          <w:rFonts w:ascii="Times New Roman" w:hAnsi="Times New Roman"/>
          <w:sz w:val="24"/>
          <w:szCs w:val="24"/>
        </w:rPr>
        <w:t>] Zaliczka na rzecz Partnera Projektu zostanie wypłacona nie później niż</w:t>
      </w:r>
      <w:r>
        <w:rPr>
          <w:rFonts w:ascii="Times New Roman" w:hAnsi="Times New Roman"/>
          <w:i/>
          <w:sz w:val="24"/>
          <w:szCs w:val="24"/>
        </w:rPr>
        <w:t xml:space="preserve"> [liczba dni roboczych</w:t>
      </w:r>
      <w:r>
        <w:rPr>
          <w:rFonts w:ascii="Times New Roman" w:hAnsi="Times New Roman"/>
          <w:sz w:val="24"/>
          <w:szCs w:val="24"/>
        </w:rPr>
        <w:t xml:space="preserve">] od zaksięgowania zaliczki z Programu na rachunek bankowy Beneficjenta. </w:t>
      </w:r>
    </w:p>
    <w:p w14:paraId="60110E85" w14:textId="1E26393E" w:rsidR="002E1C41" w:rsidRPr="001C142E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Płatności okresowe będą realizowane na podstawie </w:t>
      </w:r>
      <w:r>
        <w:rPr>
          <w:rFonts w:ascii="Times New Roman" w:hAnsi="Times New Roman"/>
          <w:i/>
          <w:sz w:val="24"/>
          <w:szCs w:val="24"/>
        </w:rPr>
        <w:t>[określić, w jaki sposób Partner Projektu ma ubiegać się o zwrot wydatków od Beneficjenta i czy w tym celu zostanie zastosowany wzór wniosku. Jeżeli tak, wzór powinien zostać załączony do Umowy Partnerskiej. Jeżeli nie przewiduje się żadnych wzorów, wówczas postanowienie to powinno określać, w miarę możliwości jak najbardziej szczegółowo, treść wniosków o płatność</w:t>
      </w:r>
      <w:r>
        <w:rPr>
          <w:rFonts w:ascii="Times New Roman" w:hAnsi="Times New Roman"/>
          <w:sz w:val="24"/>
          <w:szCs w:val="24"/>
        </w:rPr>
        <w:t xml:space="preserve">]. Wnioski o płatność należy składać do Beneficjenta </w:t>
      </w:r>
      <w:r>
        <w:rPr>
          <w:rFonts w:ascii="Times New Roman" w:hAnsi="Times New Roman"/>
          <w:i/>
          <w:sz w:val="24"/>
          <w:szCs w:val="24"/>
        </w:rPr>
        <w:t>[określić częstotliwość w miesiącach lub konkretne terminy]</w:t>
      </w:r>
      <w:r>
        <w:rPr>
          <w:rFonts w:ascii="Times New Roman" w:hAnsi="Times New Roman"/>
          <w:sz w:val="24"/>
          <w:szCs w:val="24"/>
        </w:rPr>
        <w:t xml:space="preserve"> wraz z potwierdzeniem od</w:t>
      </w:r>
      <w:r>
        <w:rPr>
          <w:rFonts w:ascii="Times New Roman" w:hAnsi="Times New Roman"/>
          <w:i/>
          <w:sz w:val="24"/>
          <w:szCs w:val="24"/>
        </w:rPr>
        <w:t xml:space="preserve"> [osoby odpowiedzialnej u Partnera Projektu, np. Kierownika Projektu</w:t>
      </w:r>
      <w:r>
        <w:rPr>
          <w:rFonts w:ascii="Times New Roman" w:hAnsi="Times New Roman"/>
          <w:sz w:val="24"/>
          <w:szCs w:val="24"/>
        </w:rPr>
        <w:t>], że przedstawione wydatki są zgodne z zasadami i regułami określonymi w niniejszej Umowie.</w:t>
      </w:r>
    </w:p>
    <w:p w14:paraId="0966ED25" w14:textId="3B6EB7DF" w:rsidR="002E1C41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Płatności okresowe na rzecz Partnera Projektu, z zastrzeżeniem postanowień Artykułu </w:t>
      </w:r>
      <w:r>
        <w:rPr>
          <w:rFonts w:ascii="Times New Roman" w:hAnsi="Times New Roman"/>
          <w:i/>
          <w:sz w:val="24"/>
          <w:szCs w:val="24"/>
        </w:rPr>
        <w:t>[jeżeli dotyczy: postanowienia dotyczącego weryfikacji wydatków Partnera Projektu przez Beneficjenta]</w:t>
      </w:r>
      <w:r>
        <w:rPr>
          <w:rFonts w:ascii="Times New Roman" w:hAnsi="Times New Roman"/>
          <w:sz w:val="24"/>
          <w:szCs w:val="24"/>
        </w:rPr>
        <w:t xml:space="preserve">, zostaną zrealizowane w terminie </w:t>
      </w:r>
      <w:r>
        <w:rPr>
          <w:rFonts w:ascii="Times New Roman" w:hAnsi="Times New Roman"/>
          <w:i/>
          <w:sz w:val="24"/>
          <w:szCs w:val="24"/>
        </w:rPr>
        <w:t xml:space="preserve">[liczba dni roboczych od otrzymania </w:t>
      </w:r>
      <w:r>
        <w:rPr>
          <w:rFonts w:ascii="Times New Roman" w:hAnsi="Times New Roman"/>
          <w:i/>
          <w:sz w:val="24"/>
          <w:szCs w:val="24"/>
        </w:rPr>
        <w:lastRenderedPageBreak/>
        <w:t>wniosku o płatność od Partnera Projektu lub, w przypadku gdy terminy zostały określone w paragrafie 3, terminy, do których Beneficjent zobowiązany jest przekazać kwoty.</w:t>
      </w:r>
      <w:r>
        <w:rPr>
          <w:rFonts w:ascii="Times New Roman" w:hAnsi="Times New Roman"/>
          <w:sz w:val="24"/>
          <w:szCs w:val="24"/>
        </w:rPr>
        <w:t>] [</w:t>
      </w:r>
      <w:r>
        <w:rPr>
          <w:rFonts w:ascii="Times New Roman" w:hAnsi="Times New Roman"/>
          <w:i/>
          <w:iCs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rozważyć wprowadzenie postanowienia dotyczącego konsekwencji opóźnień w składaniu wniosków o płatność przez Partnera Projektu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4CA45C56" w14:textId="2190B045" w:rsidR="00D11883" w:rsidRPr="001C142E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Płatność salda końcowego zostanie zrealizowana </w:t>
      </w:r>
      <w:r>
        <w:rPr>
          <w:rFonts w:ascii="Times New Roman" w:hAnsi="Times New Roman"/>
          <w:i/>
          <w:sz w:val="24"/>
          <w:szCs w:val="24"/>
        </w:rPr>
        <w:t>[podać szczegóły</w:t>
      </w:r>
      <w:r>
        <w:rPr>
          <w:rFonts w:ascii="Times New Roman" w:hAnsi="Times New Roman"/>
          <w:sz w:val="24"/>
          <w:szCs w:val="24"/>
        </w:rPr>
        <w:t>].</w:t>
      </w:r>
    </w:p>
    <w:p w14:paraId="58773C69" w14:textId="564327FA" w:rsidR="002E1C41" w:rsidRPr="001C142E" w:rsidRDefault="003F0646" w:rsidP="001C142E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Wszystkie kwoty będą denominowane w</w:t>
      </w:r>
      <w:r>
        <w:rPr>
          <w:rFonts w:ascii="Times New Roman" w:hAnsi="Times New Roman"/>
          <w:i/>
          <w:sz w:val="24"/>
          <w:szCs w:val="24"/>
        </w:rPr>
        <w:t xml:space="preserve"> [proszę określić właściwą walutę</w:t>
      </w:r>
      <w:r>
        <w:rPr>
          <w:rFonts w:ascii="Times New Roman" w:hAnsi="Times New Roman"/>
          <w:sz w:val="24"/>
          <w:szCs w:val="24"/>
        </w:rPr>
        <w:t>].</w:t>
      </w:r>
    </w:p>
    <w:p w14:paraId="53D14566" w14:textId="1EAD3942" w:rsidR="002E1C41" w:rsidRDefault="003F0646" w:rsidP="001C142E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Wpłaty na rzecz Partnera Projektu będą realizowane na rachunek bankowy Partnera Projektu prowadzony w PLN, określony w następujący sposób:</w:t>
      </w:r>
    </w:p>
    <w:p w14:paraId="47059896" w14:textId="77777777" w:rsidR="00054803" w:rsidRDefault="00054803" w:rsidP="007047F3">
      <w:pPr>
        <w:spacing w:line="240" w:lineRule="auto"/>
        <w:ind w:right="-64"/>
        <w:jc w:val="both"/>
        <w:rPr>
          <w:rFonts w:ascii="Times New Roman" w:hAnsi="Times New Roman"/>
          <w:i/>
          <w:sz w:val="24"/>
          <w:szCs w:val="24"/>
        </w:rPr>
      </w:pPr>
    </w:p>
    <w:p w14:paraId="1E6038FE" w14:textId="5BEA4FD5" w:rsidR="002E1C41" w:rsidRPr="00593FD6" w:rsidRDefault="002E1C41" w:rsidP="007047F3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[należy podać dane rachunku bankowego Partnera Projektu: nazwę banku, pełny adres oddziału, dokładne oznaczenie posiadacza rachunku, pełny numer rachunku wraz z kodami IBAN i BIC/Swift</w:t>
      </w:r>
      <w:r>
        <w:rPr>
          <w:rFonts w:ascii="Times New Roman" w:hAnsi="Times New Roman"/>
          <w:sz w:val="24"/>
          <w:szCs w:val="24"/>
        </w:rPr>
        <w:t>].</w:t>
      </w:r>
    </w:p>
    <w:p w14:paraId="6C772111" w14:textId="3A42A8ED" w:rsidR="002E1C41" w:rsidRPr="00593FD6" w:rsidRDefault="003F0646" w:rsidP="001C14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Płatności uznaje się za zrealizowane w dniu obciążenia rachunku Beneficjenta.</w:t>
      </w:r>
    </w:p>
    <w:p w14:paraId="313C7D3E" w14:textId="77777777" w:rsidR="002E1C41" w:rsidRDefault="002E1C41" w:rsidP="001C142E">
      <w:pPr>
        <w:spacing w:line="240" w:lineRule="auto"/>
        <w:jc w:val="both"/>
        <w:rPr>
          <w:rFonts w:ascii="Times New Roman" w:hAnsi="Times New Roman"/>
        </w:rPr>
      </w:pPr>
    </w:p>
    <w:p w14:paraId="789D74EF" w14:textId="77777777" w:rsidR="002E1C41" w:rsidRPr="001C142E" w:rsidRDefault="002E1C41" w:rsidP="001C142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8 - Dowód poniesienia wydatków</w:t>
      </w:r>
    </w:p>
    <w:p w14:paraId="49750779" w14:textId="4FD3CCE5" w:rsidR="002E1C41" w:rsidRDefault="003A3F4B" w:rsidP="00663C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Koszty poniesione przez Partnera Projektu zostaną potwierdzone zgodnie z wymogami opisanymi w Przewodniku dla Wnioskodawców.</w:t>
      </w:r>
    </w:p>
    <w:p w14:paraId="29AC77E3" w14:textId="5D3A82C9" w:rsidR="00D87CAF" w:rsidRDefault="00D87CAF" w:rsidP="001C142E">
      <w:pPr>
        <w:pStyle w:val="Nagwek2"/>
        <w:tabs>
          <w:tab w:val="left" w:pos="1026"/>
        </w:tabs>
        <w:ind w:left="-57"/>
        <w:jc w:val="both"/>
        <w:rPr>
          <w:u w:val="single"/>
        </w:rPr>
      </w:pPr>
    </w:p>
    <w:p w14:paraId="58800B84" w14:textId="0B6846F6" w:rsidR="002E1C41" w:rsidRPr="001C142E" w:rsidRDefault="002E1C41" w:rsidP="001C142E">
      <w:pPr>
        <w:pStyle w:val="Nagwek2"/>
        <w:tabs>
          <w:tab w:val="left" w:pos="1026"/>
        </w:tabs>
        <w:ind w:left="-57"/>
        <w:jc w:val="both"/>
        <w:rPr>
          <w:u w:val="single"/>
        </w:rPr>
      </w:pPr>
      <w:r>
        <w:rPr>
          <w:u w:val="single"/>
        </w:rPr>
        <w:t>Artykuł 9 - Raporty okresowe i finansowe</w:t>
      </w:r>
    </w:p>
    <w:p w14:paraId="4DA8A2C9" w14:textId="032597B8" w:rsidR="008C167A" w:rsidRPr="00557C15" w:rsidRDefault="008C167A" w:rsidP="00A26D9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Należy nakreślić obowiązki sprawozdawcze Partnera Projektu, w tym treść i częstotliwość składania takich raportów, a także przedstawić odniesienie do ewentualnych wzorów raportów. Dzięki temu postanowieniu, Beneficjent zapewni, że otrzyma w wymagany terminie wszystkie informacje niezbędne do wypełnienia swoich obowiązków sprawozdawczych wobec Operatora Programu].</w:t>
      </w:r>
    </w:p>
    <w:p w14:paraId="53CF66AD" w14:textId="77777777" w:rsidR="0021736D" w:rsidRPr="002A7802" w:rsidRDefault="0021736D" w:rsidP="00217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6AECE" w14:textId="4EA5477A" w:rsidR="002E1C41" w:rsidRPr="00557C15" w:rsidRDefault="002E1C41" w:rsidP="001C142E">
      <w:pPr>
        <w:pStyle w:val="Nagwek2"/>
        <w:tabs>
          <w:tab w:val="left" w:pos="1026"/>
        </w:tabs>
        <w:ind w:left="-57"/>
        <w:rPr>
          <w:u w:val="single"/>
          <w:lang w:val="en-US"/>
        </w:rPr>
      </w:pPr>
    </w:p>
    <w:p w14:paraId="483C8D7B" w14:textId="3A76EFB5" w:rsidR="002E1C41" w:rsidRPr="001C142E" w:rsidRDefault="002E1C41" w:rsidP="001C142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10 - Audyty</w:t>
      </w:r>
    </w:p>
    <w:p w14:paraId="37F846D2" w14:textId="77777777" w:rsidR="00663C43" w:rsidRPr="00A61D51" w:rsidRDefault="00663C43" w:rsidP="00663C43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zobowiązane są udostępnić całość oryginalnej dokumentacji projektowej instytucjom upoważnionym do kontroli i audytu projektu realizowanego w ramach dofinansowania z Funduszy EOG i Norweskich.</w:t>
      </w:r>
    </w:p>
    <w:p w14:paraId="0F3B4155" w14:textId="081C3474" w:rsidR="00663C43" w:rsidRPr="00557C15" w:rsidRDefault="00663C43" w:rsidP="00663C43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realizacji Projektu, Beneficjent zobowiązany jest przechowywać dokumentację zawierającą dokumenty przesłane przez Partnera Projektu przez okres co najmniej 5 lat od zatwierdzeniu raportu końcowego z realizacji programu.</w:t>
      </w:r>
    </w:p>
    <w:p w14:paraId="6F460E67" w14:textId="77777777" w:rsidR="00663C43" w:rsidRPr="00557C15" w:rsidRDefault="00663C43" w:rsidP="00663C43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55FD08F4" w14:textId="77777777" w:rsidR="009322AF" w:rsidRPr="00D87CAF" w:rsidRDefault="009322AF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Artykuł 11 - Zamówienia Publiczne </w:t>
      </w:r>
    </w:p>
    <w:p w14:paraId="674D53AD" w14:textId="77777777" w:rsidR="009322AF" w:rsidRDefault="00D87CAF" w:rsidP="005B7809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Na każdym etapie realizacji Projektu, Strony zobowiązane są do przestrzegania krajowych i unijnych przepisów dotyczących zamówień publicznych. </w:t>
      </w:r>
    </w:p>
    <w:p w14:paraId="1C90084A" w14:textId="3D1501A2" w:rsidR="003F6827" w:rsidRDefault="003F6827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Prawem właściwym zamówień publicznych jest prawo kraju, w którym zamówienie jest realizowane.</w:t>
      </w:r>
    </w:p>
    <w:p w14:paraId="12FC715B" w14:textId="77777777" w:rsidR="00663C43" w:rsidRPr="00663C43" w:rsidRDefault="00663C43" w:rsidP="00663C43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wydatki poniesione w ramach projektu muszą być przejrzyste, racjonalne i skuteczne.</w:t>
      </w:r>
    </w:p>
    <w:p w14:paraId="3615001E" w14:textId="77777777" w:rsidR="004D577F" w:rsidRDefault="00663C43" w:rsidP="00663C43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zamówień publicznych wymaga przestrzegania obowiązujących przepisów krajowych dotyczących udzielania zamówień publicznych.</w:t>
      </w:r>
    </w:p>
    <w:p w14:paraId="79955DB0" w14:textId="69EC863B" w:rsidR="00663C43" w:rsidRPr="00663C43" w:rsidRDefault="004D577F" w:rsidP="00663C43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powyższego, zamówienia publiczne będą udzielane zgodnie z następującymi zasadami:</w:t>
      </w:r>
    </w:p>
    <w:p w14:paraId="72383187" w14:textId="77777777" w:rsidR="00663C43" w:rsidRPr="00663C43" w:rsidRDefault="00663C43" w:rsidP="00663C43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 xml:space="preserve"> poszanowanie uczciwej konkurencji, równe traktowanie wykonawców, przejrzystość,</w:t>
      </w:r>
    </w:p>
    <w:p w14:paraId="70D10D56" w14:textId="77777777" w:rsidR="00663C43" w:rsidRPr="00663C43" w:rsidRDefault="00663C43" w:rsidP="00663C43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 xml:space="preserve"> racjonalne pod względem ekonomicznym zarządzanie środkami publicznymi, w tym zasady wydatkowania środków publicznych w sposób celowy i oszczędny, umożliwiający terminową realizację zadań, a także zasady stosowania optymalnych metod i środków w celu uzyskania najlepszej efektywności kosztowej.</w:t>
      </w:r>
    </w:p>
    <w:p w14:paraId="23CC59F2" w14:textId="31E6723B" w:rsidR="00663C43" w:rsidRPr="00557C15" w:rsidRDefault="00663C43" w:rsidP="00663C43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Spełnienie powyższych wymogów zapewnia stosowanie zasady konkurencyjności zgodnie z Wytycznymi Ministra Inwestycji i Rozwoju Gospodarczego w sprawie udzielania zamówień w ramach Mechanizmu Finansowego EOG 2014-2021 oraz Norweskiego Mechanizmu Finansowego 2014-2021.</w:t>
      </w:r>
    </w:p>
    <w:p w14:paraId="11919806" w14:textId="7D6EDB8F" w:rsidR="00D87CAF" w:rsidRDefault="00D87CAF" w:rsidP="00D87CAF">
      <w:pPr>
        <w:spacing w:line="240" w:lineRule="auto"/>
        <w:ind w:right="-64"/>
        <w:jc w:val="both"/>
        <w:rPr>
          <w:rFonts w:ascii="Times New Roman" w:hAnsi="Times New Roman"/>
          <w:highlight w:val="lightGray"/>
        </w:rPr>
      </w:pPr>
    </w:p>
    <w:p w14:paraId="1981D362" w14:textId="77777777" w:rsidR="00E006BA" w:rsidRPr="00D87CAF" w:rsidRDefault="00E006BA" w:rsidP="00E006BA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12 - Konflikt interesów</w:t>
      </w:r>
    </w:p>
    <w:p w14:paraId="249708BB" w14:textId="77777777" w:rsidR="00E006BA" w:rsidRPr="00D87CAF" w:rsidRDefault="00E006BA" w:rsidP="00E006BA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Strony podejmą wszelkie niezbędne działania w celu zapobieżenia wszelkim sytuacjom, które mogłyby zagrozić bezstronnej i obiektywnej realizacji Umowy. Taki konflikt interesów może powstać w szczególności na skutek interesu gospodarczego, sympatii politycznych lub narodowych, więzi rodzinnych lub emocjonalnych, lub jakiegokolwiek innego istotnego związku lub wspólnego interesu. O każdym konflikcie interesów, który mógłby powstać w trakcie realizacji Umowy, należy niezwłocznie powiadomić drugą Stronę na piśmie. W przypadku takiego konfliktu, zainteresowana Strona niezwłocznie podejmie wszelkie niezbędne kroki w celu jego rozwiązania.</w:t>
      </w:r>
    </w:p>
    <w:p w14:paraId="5136B544" w14:textId="77777777" w:rsidR="004C6A85" w:rsidRPr="00EE5DCF" w:rsidRDefault="00E006BA" w:rsidP="00E006BA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Każda ze Stron zastrzega sobie prawo do sprawdzenia, czy takie środki są odpowiednie i może wymagać podjęcia dodatkowych środków, jeśli to konieczne, w terminie, który Strona ta określi. Strony zapewnią, że ich personel, zarząd i dyrektorzy nie znajdą się w sytuacji, która mogłaby spowodować konflikt interesów. Każda ze Stron bezzwłocznie zastąpi każdego członka swojego personelu narażonego na taką sytuację.</w:t>
      </w:r>
    </w:p>
    <w:p w14:paraId="3AD4C88C" w14:textId="77777777" w:rsidR="004C6A85" w:rsidRDefault="004C6A85" w:rsidP="004C6A85">
      <w:pPr>
        <w:spacing w:line="240" w:lineRule="auto"/>
        <w:ind w:right="79"/>
        <w:jc w:val="both"/>
        <w:rPr>
          <w:rFonts w:ascii="Times New Roman" w:hAnsi="Times New Roman"/>
          <w:highlight w:val="lightGray"/>
        </w:rPr>
      </w:pPr>
    </w:p>
    <w:p w14:paraId="101E6A58" w14:textId="77777777" w:rsid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13 - Poufność</w:t>
      </w:r>
    </w:p>
    <w:p w14:paraId="79E27061" w14:textId="61CB9D10" w:rsidR="004C6A85" w:rsidRPr="004C6A85" w:rsidRDefault="00F81138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Proszę zawrzeć odpowiednie postanowienia dotyczące ochrony i ujawniania wszelkich informacji poufnych ujawnionych przez Strony w związku z umową partnerską.</w:t>
      </w:r>
      <w:r>
        <w:rPr>
          <w:rFonts w:ascii="Times New Roman" w:hAnsi="Times New Roman"/>
          <w:sz w:val="24"/>
          <w:szCs w:val="24"/>
        </w:rPr>
        <w:t>]</w:t>
      </w:r>
    </w:p>
    <w:p w14:paraId="1330D589" w14:textId="77777777" w:rsidR="00D0192D" w:rsidRPr="002A7802" w:rsidRDefault="00D0192D" w:rsidP="00D019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27C60" w14:textId="77777777" w:rsidR="00D0192D" w:rsidRPr="00557C15" w:rsidRDefault="00D0192D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B1C16A" w14:textId="77777777" w:rsidR="004C6A85" w:rsidRPr="004C6A85" w:rsidRDefault="004C6A85" w:rsidP="00D87CAF">
      <w:pPr>
        <w:spacing w:line="240" w:lineRule="auto"/>
        <w:ind w:right="-6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14 - Prawa własności intelektualnej</w:t>
      </w:r>
    </w:p>
    <w:p w14:paraId="1E1DC73B" w14:textId="164F95C5" w:rsidR="00916564" w:rsidRPr="00557C15" w:rsidRDefault="00916564" w:rsidP="00663C43">
      <w:pPr>
        <w:spacing w:line="240" w:lineRule="auto"/>
        <w:ind w:right="-6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[Proszę zawrzeć postanowienia dotyczące własności prac, materiałów lub innych rezultatów uzyskanych w ramach niniejszej Umowy oraz ich wykorzystania przez drugą Stronę.]</w:t>
      </w:r>
    </w:p>
    <w:p w14:paraId="226328EB" w14:textId="4607AD61" w:rsidR="006F59AA" w:rsidRDefault="006F59AA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 ile nie </w:t>
      </w:r>
      <w:r w:rsidR="00054803">
        <w:rPr>
          <w:rFonts w:ascii="Times New Roman" w:hAnsi="Times New Roman"/>
          <w:sz w:val="24"/>
          <w:szCs w:val="24"/>
        </w:rPr>
        <w:t>postanowiono</w:t>
      </w:r>
      <w:r>
        <w:rPr>
          <w:rFonts w:ascii="Times New Roman" w:hAnsi="Times New Roman"/>
          <w:sz w:val="24"/>
          <w:szCs w:val="24"/>
        </w:rPr>
        <w:t xml:space="preserve"> inaczej, prawo własności do rezultatów działania, w tym prawa własności przemysłowej i intelektualnej, jak również prawo do raportów i innych dokumentów z nimi związanych, przysługuje Beneficjentowi Beneficjent przyznaje Operatorowi Programu, Krajowemu Punkt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owi Kontaktowemu (NFP), Biuru Mechanizmów Finansowych (FMO) oraz KMF/NMSZ prawo do bezpłatnego korzystania z rezultatów działania w sposób, jaki uznają za stosowny, pod warunkiem, że nie naruszają swoich zobowiązań do zachowania poufności lub, że nie naruszają istniejących praw własności przemysłowej i intelektualnej. </w:t>
      </w:r>
    </w:p>
    <w:p w14:paraId="0380FEC4" w14:textId="44A9D6C7" w:rsidR="00A24027" w:rsidRPr="002A7802" w:rsidRDefault="00A24027" w:rsidP="00A240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14:paraId="17F7B297" w14:textId="3677D8F2" w:rsidR="004C6A85" w:rsidRDefault="00A24027" w:rsidP="00D87CAF">
      <w:pPr>
        <w:spacing w:line="240" w:lineRule="auto"/>
        <w:ind w:right="-64"/>
        <w:jc w:val="both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8B09B9" w14:textId="77777777" w:rsidR="00E006BA" w:rsidRPr="00EE5DCF" w:rsidRDefault="00E006BA" w:rsidP="00E006BA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15 - Odpowiedzialność</w:t>
      </w:r>
    </w:p>
    <w:p w14:paraId="3500C0E5" w14:textId="3EACACF9" w:rsidR="00E006BA" w:rsidRPr="007C05F3" w:rsidRDefault="009766F2" w:rsidP="00D87CAF">
      <w:pPr>
        <w:spacing w:line="240" w:lineRule="auto"/>
        <w:ind w:right="-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Postanowienia dotyczące odpowiedzialności i jej ograniczeń (w tym przypadków siły wyższej) powinny zostać zamieszczone w tym miejscu, jeśli i mają zastosowanie i z uwzględnieniem charakteru działań, które mają być realizowane].</w:t>
      </w:r>
    </w:p>
    <w:p w14:paraId="78F4DDFD" w14:textId="77777777" w:rsidR="00E006BA" w:rsidRDefault="00E006BA" w:rsidP="00E006BA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64F53A14" w14:textId="77777777" w:rsidR="00D728F3" w:rsidRPr="00EE5DCF" w:rsidRDefault="00D728F3" w:rsidP="00D728F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16 - Nieprawidłowości</w:t>
      </w:r>
    </w:p>
    <w:p w14:paraId="2EC2052E" w14:textId="32E8C857" w:rsidR="00D728F3" w:rsidRPr="00EE5DCF" w:rsidRDefault="00D728F3" w:rsidP="007C05F3">
      <w:pPr>
        <w:pStyle w:val="Paragraph"/>
        <w:spacing w:before="0" w:after="200"/>
        <w:rPr>
          <w:sz w:val="24"/>
          <w:szCs w:val="24"/>
        </w:rPr>
      </w:pPr>
      <w:r>
        <w:rPr>
          <w:sz w:val="24"/>
          <w:szCs w:val="24"/>
        </w:rPr>
        <w:t xml:space="preserve">1. Nieprawidłowości definiuje się zgodnie z postanowieniami Artykułu 12 ust. 2 Regulacji. </w:t>
      </w:r>
    </w:p>
    <w:p w14:paraId="644D8F79" w14:textId="77777777" w:rsidR="00D728F3" w:rsidRPr="00EE5DCF" w:rsidRDefault="00ED626E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przypadku, gdy jedna ze Stron dowie się o nieprawidłowości, Strona ta bezzwłocznie poinformuje o tym drugą Stronę na piśmie. </w:t>
      </w:r>
    </w:p>
    <w:p w14:paraId="0E860607" w14:textId="275A8D52" w:rsidR="00D728F3" w:rsidRPr="00EE5DCF" w:rsidRDefault="00ED626E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przypadkach, w których właściwe organy, o których mowa w rozdziale 12 Regulacji, podejmą środki mające na celu usunięcie takich nieprawidłowości, w tym środki mające </w:t>
      </w:r>
      <w:r>
        <w:rPr>
          <w:rFonts w:ascii="Times New Roman" w:hAnsi="Times New Roman"/>
          <w:sz w:val="24"/>
          <w:szCs w:val="24"/>
        </w:rPr>
        <w:lastRenderedPageBreak/>
        <w:t>na celu odzyskanie środków finansowych, Strona, której takie działania dotyczą, ponosi wyłączną odpowiedzialność za przestrzeganie tych środków i zwrot takich środków finansowych do Programu. W takich przypadkach Partner Projektu zwróci środki podlegające zwrotowi za pośrednictwem Beneficjenta.</w:t>
      </w:r>
    </w:p>
    <w:p w14:paraId="46A1F1B1" w14:textId="77777777" w:rsidR="00D728F3" w:rsidRPr="00EE5DCF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1E127" w14:textId="77777777"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17 - Zawieszenie płatności i zwrot</w:t>
      </w:r>
    </w:p>
    <w:p w14:paraId="21E76472" w14:textId="77777777"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przypadku podjęcia przez Operatora Programu, Krajowy Punkt Kontaktowy lub Państwo-Darczyńcę/Państwa Darczyńców decyzji o zawieszeniu płatności i/lub zażądaniu zwrotu od Beneficjenta, Partner Projektu podejmie środki niezbędne do zastosowania się do tej decyzji. </w:t>
      </w:r>
    </w:p>
    <w:p w14:paraId="450523A2" w14:textId="77777777" w:rsidR="00D728F3" w:rsidRPr="00954CB1" w:rsidRDefault="00D728F3" w:rsidP="00D728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celów poprzedniego paragrafu, Beneficjent bezzwłocznie przedłoży Partnerowi Projektu kopię decyzji, o której mowa w poprzednim ustępie. </w:t>
      </w:r>
    </w:p>
    <w:p w14:paraId="7134DCDC" w14:textId="77777777" w:rsidR="00D728F3" w:rsidRPr="00D87CAF" w:rsidRDefault="00D728F3" w:rsidP="00E006BA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1409CA0D" w14:textId="77777777" w:rsidR="002E1C41" w:rsidRPr="00D91B9F" w:rsidRDefault="002E1C41" w:rsidP="001C142E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18 - Wypowiedzenie umowy</w:t>
      </w:r>
    </w:p>
    <w:p w14:paraId="56991E60" w14:textId="77777777" w:rsidR="00A962D7" w:rsidRPr="007C05F3" w:rsidRDefault="00A962D7" w:rsidP="00D91B9F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Wypowiedzenie umowy bez podania przyczyn przez jedną ze Stron </w:t>
      </w:r>
      <w:r>
        <w:rPr>
          <w:rFonts w:ascii="Times New Roman" w:hAnsi="Times New Roman"/>
          <w:i/>
          <w:sz w:val="24"/>
          <w:szCs w:val="24"/>
        </w:rPr>
        <w:t>[wstawić procedury i wymogi dotyczące wypowiedzenia umowy przez jedną ze Stron bez podania przyczyn, w przypadku gdy taka możliwość zostanie uznana za stosowną]</w:t>
      </w:r>
      <w:r>
        <w:rPr>
          <w:rFonts w:ascii="Times New Roman" w:hAnsi="Times New Roman"/>
          <w:sz w:val="24"/>
          <w:szCs w:val="24"/>
        </w:rPr>
        <w:t>.</w:t>
      </w:r>
    </w:p>
    <w:p w14:paraId="4B2F37EB" w14:textId="77777777" w:rsidR="00A001BB" w:rsidRDefault="00602EFF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Każda ze Stron może wypowiedzieć niniejszą Umowę w przypadku naruszenia przez drugą Stronę jej zobowiązań</w:t>
      </w:r>
      <w:r>
        <w:rPr>
          <w:rFonts w:ascii="Times New Roman" w:hAnsi="Times New Roman"/>
          <w:i/>
          <w:sz w:val="24"/>
          <w:szCs w:val="24"/>
        </w:rPr>
        <w:t xml:space="preserve"> [wstawić procedury i wymogi dotyczące wypowiedzenia w przypadku niedotrzymania postanowień Umowy przez jedną ze Stron]</w:t>
      </w:r>
      <w:r>
        <w:rPr>
          <w:rFonts w:ascii="Times New Roman" w:hAnsi="Times New Roman"/>
          <w:sz w:val="24"/>
          <w:szCs w:val="24"/>
        </w:rPr>
        <w:t>.</w:t>
      </w:r>
    </w:p>
    <w:p w14:paraId="6D81138D" w14:textId="77777777" w:rsidR="00EE5DCF" w:rsidRPr="00E859B5" w:rsidRDefault="00602EFF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Ponadto, w przypadku wypowiedzenia Umowy w sprawie projektu z dowolnej przyczyny, Beneficjent może wypowiedzieć niniejszą Umowę ze skutkiem natychmiastowym. </w:t>
      </w:r>
    </w:p>
    <w:p w14:paraId="0BD7F89E" w14:textId="0174A986" w:rsidR="001A7A15" w:rsidRDefault="00E859B5" w:rsidP="001A7A15">
      <w:pPr>
        <w:spacing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[Konsekwencje wypowiedzenia</w:t>
      </w:r>
      <w:r>
        <w:rPr>
          <w:rFonts w:ascii="Times New Roman" w:hAnsi="Times New Roman"/>
          <w:sz w:val="24"/>
          <w:szCs w:val="24"/>
        </w:rPr>
        <w:t>]</w:t>
      </w:r>
      <w:r w:rsidR="00054803">
        <w:rPr>
          <w:rFonts w:ascii="Times New Roman" w:hAnsi="Times New Roman"/>
          <w:sz w:val="24"/>
          <w:szCs w:val="24"/>
        </w:rPr>
        <w:t>.</w:t>
      </w:r>
    </w:p>
    <w:p w14:paraId="684085D7" w14:textId="1A276D62" w:rsidR="008B18C0" w:rsidRDefault="008B18C0" w:rsidP="001A7A15">
      <w:pPr>
        <w:spacing w:line="240" w:lineRule="auto"/>
        <w:ind w:right="79"/>
        <w:jc w:val="both"/>
        <w:rPr>
          <w:rFonts w:ascii="Times New Roman" w:hAnsi="Times New Roman"/>
          <w:highlight w:val="lightGray"/>
        </w:rPr>
      </w:pPr>
    </w:p>
    <w:p w14:paraId="2DEB7319" w14:textId="77777777" w:rsidR="00743E3C" w:rsidRPr="00EE5DCF" w:rsidRDefault="00A1183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19 - Cesja</w:t>
      </w:r>
    </w:p>
    <w:p w14:paraId="3CAB4792" w14:textId="77777777" w:rsidR="00040B44" w:rsidRDefault="00743E3C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Żadna ze Stron nie ma prawa do przeniesienia swoich praw i obowiązków wynikających z niniejszej Umowy bez uprzedniej zgody drugiej Strony. </w:t>
      </w:r>
    </w:p>
    <w:p w14:paraId="11E57C71" w14:textId="77777777" w:rsidR="00743E3C" w:rsidRDefault="00040B44" w:rsidP="00A11831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Strony potwierdzają, że wszelkie przeniesienie praw i obowiązków wynikających z niniejszej Umowy jest uzależnione od uprzedniej zgody Operatora Programu, zgodnie z postanowieniami Umowy w sprawie projektu</w:t>
      </w:r>
      <w:r>
        <w:rPr>
          <w:rFonts w:ascii="Times New Roman" w:hAnsi="Times New Roman"/>
          <w:i/>
          <w:sz w:val="24"/>
          <w:szCs w:val="24"/>
        </w:rPr>
        <w:t xml:space="preserve"> [Uwaga: jeśli ma zastosowanie</w:t>
      </w:r>
      <w:r>
        <w:rPr>
          <w:rFonts w:ascii="Times New Roman" w:hAnsi="Times New Roman"/>
          <w:sz w:val="24"/>
          <w:szCs w:val="24"/>
        </w:rPr>
        <w:t>].</w:t>
      </w:r>
    </w:p>
    <w:p w14:paraId="2BE3AAB5" w14:textId="77777777" w:rsidR="00A11831" w:rsidRPr="00ED7A3B" w:rsidRDefault="00A11831" w:rsidP="00A11831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</w:rPr>
      </w:pPr>
    </w:p>
    <w:p w14:paraId="5818A94F" w14:textId="1B3893BB"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20 - Zmiany umowy</w:t>
      </w:r>
    </w:p>
    <w:p w14:paraId="45242772" w14:textId="752D0205" w:rsidR="00AD7A53" w:rsidRDefault="00F35C56" w:rsidP="00EE5DCF">
      <w:pPr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zmiany niniejszej Umowy, w tym załączników do niej, zostaną sporządzone na piśmie  i podpisane przez obie Strony.</w:t>
      </w:r>
    </w:p>
    <w:p w14:paraId="170A21E6" w14:textId="77777777" w:rsidR="0050293F" w:rsidRPr="00EE5DCF" w:rsidRDefault="0050293F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7AC33417" w14:textId="77777777" w:rsidR="00AD7A53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21 - Rozdzielność postanowień</w:t>
      </w:r>
    </w:p>
    <w:p w14:paraId="2DB257C2" w14:textId="77777777" w:rsidR="00AD7A53" w:rsidRPr="00AD7A53" w:rsidRDefault="00AD7A53" w:rsidP="00AD7A53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Jeżeli jakiekolwiek postanowienie niniejszej Umowy (lub część któregokolwiek z postanowień) zostanie uznane przez wszelki sąd, trybunał lub inny właściwy organ za nieważne, niezgodne z prawem lub niewykonalne, takie postanowienie lub część tego postanowienia, w wymaganym zakresie, zostanie uznane za niestanowiące części Umowy, a ważność i wykonalność pozostałych postanowień Umowy nie zostanie naruszona.</w:t>
      </w:r>
    </w:p>
    <w:p w14:paraId="2DDD7BA1" w14:textId="77777777" w:rsidR="00AD7A53" w:rsidRPr="00AD7A53" w:rsidRDefault="00AD7A53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Jeżeli postanowienie niniejszej Umowy (lub część któregokolwiek z postanowień) zostanie uznane za niezgodne z prawem, nieważne lub niewykonalne, Strony będą prowadzić negocjacje w dobrej wierze w celu zmiany takiego postanowienia, tak aby, z późniejszymi zmianami, było ono zgodne z prawem, ważne i wykonalne oraz, w największym możliwym stopniu, było zgodne z pierwotnymi zamiarami Stron.</w:t>
      </w:r>
    </w:p>
    <w:p w14:paraId="24DC9446" w14:textId="77777777" w:rsidR="00AD7A53" w:rsidRDefault="00AD7A53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D311187" w14:textId="77777777" w:rsidR="002E1C41" w:rsidRPr="00EE5DCF" w:rsidRDefault="00AD7A53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22 - Zawiadomienia i język</w:t>
      </w:r>
    </w:p>
    <w:p w14:paraId="1E7A488E" w14:textId="77777777" w:rsidR="002E1C41" w:rsidRPr="00EE5DCF" w:rsidRDefault="00C64A16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Wszelkie zawiadomienia i inne informacje przekazywane Stronom będą miały formę pisemną i będą przesyłane na następujące adresy:</w:t>
      </w:r>
    </w:p>
    <w:p w14:paraId="543E2143" w14:textId="77777777"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 Beneficjenta:</w:t>
      </w:r>
    </w:p>
    <w:p w14:paraId="6E8EF196" w14:textId="77777777"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[podać dane teleadresowe</w:t>
      </w:r>
      <w:r>
        <w:rPr>
          <w:rFonts w:ascii="Times New Roman" w:hAnsi="Times New Roman"/>
          <w:sz w:val="24"/>
          <w:szCs w:val="24"/>
        </w:rPr>
        <w:t>]</w:t>
      </w:r>
    </w:p>
    <w:p w14:paraId="7CD6F70F" w14:textId="77777777"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 Partnera Projektu</w:t>
      </w:r>
      <w:r>
        <w:rPr>
          <w:rFonts w:ascii="Times New Roman" w:hAnsi="Times New Roman"/>
          <w:sz w:val="24"/>
          <w:szCs w:val="24"/>
        </w:rPr>
        <w:t>:</w:t>
      </w:r>
    </w:p>
    <w:p w14:paraId="5DD0E61F" w14:textId="77777777" w:rsidR="00C64A16" w:rsidRPr="00EE5DCF" w:rsidRDefault="00C64A16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[podać dane teleadresowe</w:t>
      </w:r>
      <w:r>
        <w:rPr>
          <w:rFonts w:ascii="Times New Roman" w:hAnsi="Times New Roman"/>
          <w:sz w:val="24"/>
          <w:szCs w:val="24"/>
        </w:rPr>
        <w:t>]</w:t>
      </w:r>
    </w:p>
    <w:p w14:paraId="32190DDA" w14:textId="77777777"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Niniejsza Umowa została sporządzona w języku angielskim. Wszelkie dokumenty, zawiadomienia i inne informacje przewidziane w ramach niniejszej Umowy będą sporządzane w języku angielskim.</w:t>
      </w:r>
    </w:p>
    <w:p w14:paraId="06352ED4" w14:textId="77777777" w:rsidR="002E1C41" w:rsidRPr="00EE5DCF" w:rsidRDefault="002E1C41" w:rsidP="00954CB1">
      <w:pPr>
        <w:spacing w:after="0" w:line="240" w:lineRule="auto"/>
        <w:ind w:right="78"/>
        <w:jc w:val="both"/>
        <w:rPr>
          <w:rFonts w:ascii="Times New Roman" w:hAnsi="Times New Roman"/>
          <w:sz w:val="24"/>
          <w:szCs w:val="24"/>
        </w:rPr>
      </w:pPr>
    </w:p>
    <w:p w14:paraId="41522B32" w14:textId="77777777" w:rsidR="002E1C41" w:rsidRPr="00EE5DCF" w:rsidRDefault="002E1C41" w:rsidP="00EE5DCF">
      <w:pPr>
        <w:spacing w:line="240" w:lineRule="auto"/>
        <w:ind w:right="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Artykuł 23 - Prawo właściwe i rozstrzyganie sporów</w:t>
      </w:r>
    </w:p>
    <w:p w14:paraId="084FEF24" w14:textId="77777777" w:rsidR="002E1C41" w:rsidRPr="00EE5DCF" w:rsidRDefault="002E1C41" w:rsidP="00EE5D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Interpretacja, ważność i realizacja niniejszej Umowy podlegają prawu</w:t>
      </w:r>
      <w:r>
        <w:rPr>
          <w:rFonts w:ascii="Times New Roman" w:hAnsi="Times New Roman"/>
          <w:i/>
          <w:sz w:val="24"/>
          <w:szCs w:val="24"/>
        </w:rPr>
        <w:t xml:space="preserve"> [określić prawo właściwe</w:t>
      </w:r>
      <w:r>
        <w:rPr>
          <w:rFonts w:ascii="Times New Roman" w:hAnsi="Times New Roman"/>
          <w:sz w:val="24"/>
          <w:szCs w:val="24"/>
        </w:rPr>
        <w:t>].</w:t>
      </w:r>
    </w:p>
    <w:p w14:paraId="7D95E09C" w14:textId="77777777" w:rsidR="002E1C41" w:rsidRPr="00EE5DCF" w:rsidRDefault="002E1C41" w:rsidP="00EE5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Wszelkie spory dotyczące zawarcia, ważności, interpretacji lub realizacji niniejszej Umowy będą rozstrzygane polubownie w drodze konsultacji między Stronami.</w:t>
      </w:r>
    </w:p>
    <w:p w14:paraId="79D6CB23" w14:textId="2A33BD91" w:rsidR="00956C40" w:rsidRPr="007C05F3" w:rsidRDefault="00187E02" w:rsidP="00EE5DC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14:paraId="6E3026CF" w14:textId="541B6259" w:rsidR="008B18C0" w:rsidRDefault="008B18C0" w:rsidP="00187E02">
      <w:pPr>
        <w:spacing w:line="240" w:lineRule="auto"/>
        <w:jc w:val="both"/>
        <w:rPr>
          <w:rFonts w:ascii="Times New Roman" w:hAnsi="Times New Roman"/>
          <w:highlight w:val="lightGray"/>
        </w:rPr>
      </w:pPr>
    </w:p>
    <w:p w14:paraId="3A87CBA0" w14:textId="77777777" w:rsidR="002E1C41" w:rsidRPr="00EE5DCF" w:rsidRDefault="00CF5B58" w:rsidP="002E1C4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pict w14:anchorId="1A2864D0">
          <v:rect id="_x0000_i1025" style="width:195.45pt;height:1pt" o:hrpct="448" o:hralign="center" o:hrstd="t" o:hr="t" fillcolor="#a0a0a0" stroked="f"/>
        </w:pict>
      </w:r>
    </w:p>
    <w:p w14:paraId="069B9105" w14:textId="77777777" w:rsidR="002E1C41" w:rsidRDefault="002E1C41" w:rsidP="00ED7A3B">
      <w:pPr>
        <w:pStyle w:val="Tekstpodstawowy"/>
        <w:rPr>
          <w:rFonts w:ascii="Times New Roman" w:hAnsi="Times New Roman" w:cs="Times New Roman"/>
          <w:sz w:val="24"/>
        </w:rPr>
      </w:pPr>
    </w:p>
    <w:p w14:paraId="191722C4" w14:textId="77777777" w:rsidR="002E1C41" w:rsidRDefault="00690A0F" w:rsidP="002E1C41">
      <w:pPr>
        <w:pStyle w:val="Tekstpodstawowy"/>
        <w:ind w:lef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>Niniejsza Umowa została sporządzona w dwóch oryginalnych kopiach, a każda ze Stron otrzymała jeden egzemplarz Umowy.</w:t>
      </w:r>
    </w:p>
    <w:p w14:paraId="279D8AA7" w14:textId="77777777" w:rsidR="002E1C41" w:rsidRDefault="002E1C41" w:rsidP="002E1C4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DCED27" w14:textId="3CE22F0B" w:rsidR="00B01E91" w:rsidRPr="000045DA" w:rsidRDefault="00B01E91" w:rsidP="002E1C41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 Beneficjenta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054803">
        <w:rPr>
          <w:rFonts w:ascii="Times New Roman" w:hAnsi="Times New Roman"/>
          <w:sz w:val="24"/>
          <w:szCs w:val="24"/>
        </w:rPr>
        <w:tab/>
      </w:r>
      <w:r w:rsidR="000548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 Partnera Projektu</w:t>
      </w:r>
    </w:p>
    <w:p w14:paraId="7382CBC1" w14:textId="42908909" w:rsidR="00B01E91" w:rsidRPr="00B01E91" w:rsidRDefault="00B01E91" w:rsidP="00B01E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Podpisano w .................. dnia ................</w:t>
      </w:r>
      <w:r>
        <w:rPr>
          <w:rFonts w:ascii="Times New Roman" w:hAnsi="Times New Roman"/>
          <w:sz w:val="24"/>
          <w:szCs w:val="24"/>
        </w:rPr>
        <w:tab/>
      </w:r>
      <w:r w:rsidR="000548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Podpisano w ............... dnia ..............</w:t>
      </w:r>
    </w:p>
    <w:p w14:paraId="7BCF9C1A" w14:textId="77777777" w:rsidR="0014430F" w:rsidRDefault="0014430F"/>
    <w:p w14:paraId="66A48E59" w14:textId="77777777" w:rsidR="00B01E91" w:rsidRPr="00B01E91" w:rsidRDefault="00B01E91">
      <w:pPr>
        <w:rPr>
          <w:rFonts w:ascii="Times New Roman" w:hAnsi="Times New Roman" w:cs="Times New Roman"/>
        </w:rPr>
      </w:pPr>
    </w:p>
    <w:p w14:paraId="51F5E4BE" w14:textId="32961E53" w:rsidR="00B01E91" w:rsidRPr="00B01E91" w:rsidRDefault="00B01E91" w:rsidP="00B01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[Nazwisko i imię</w:t>
      </w:r>
      <w:r>
        <w:rPr>
          <w:rFonts w:ascii="Times New Roman" w:hAnsi="Times New Roman"/>
        </w:rPr>
        <w:t xml:space="preserve">]                </w:t>
      </w:r>
      <w:r w:rsidR="00054803">
        <w:rPr>
          <w:rFonts w:ascii="Times New Roman" w:hAnsi="Times New Roman"/>
        </w:rPr>
        <w:tab/>
      </w:r>
      <w:r w:rsidR="00054803">
        <w:rPr>
          <w:rFonts w:ascii="Times New Roman" w:hAnsi="Times New Roman"/>
        </w:rPr>
        <w:tab/>
      </w:r>
      <w:r w:rsidR="00054803">
        <w:rPr>
          <w:rFonts w:ascii="Times New Roman" w:hAnsi="Times New Roman"/>
        </w:rPr>
        <w:tab/>
      </w:r>
      <w:r w:rsidR="00054803"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[Nazwisko i imię</w:t>
      </w:r>
      <w:r>
        <w:rPr>
          <w:rFonts w:ascii="Times New Roman" w:hAnsi="Times New Roman"/>
        </w:rPr>
        <w:t>]</w:t>
      </w:r>
    </w:p>
    <w:p w14:paraId="615522E4" w14:textId="6C1AABB5" w:rsidR="00B01E91" w:rsidRPr="00B01E91" w:rsidRDefault="00B01E91" w:rsidP="00B01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  <w:iCs/>
        </w:rPr>
        <w:t>Stanowisko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                       </w:t>
      </w:r>
      <w:r w:rsidR="00054803">
        <w:rPr>
          <w:rFonts w:ascii="Times New Roman" w:hAnsi="Times New Roman"/>
          <w:i/>
        </w:rPr>
        <w:tab/>
      </w:r>
      <w:r w:rsidR="00054803">
        <w:rPr>
          <w:rFonts w:ascii="Times New Roman" w:hAnsi="Times New Roman"/>
          <w:i/>
        </w:rPr>
        <w:tab/>
      </w:r>
      <w:r w:rsidR="00054803">
        <w:rPr>
          <w:rFonts w:ascii="Times New Roman" w:hAnsi="Times New Roman"/>
          <w:i/>
        </w:rPr>
        <w:tab/>
      </w:r>
      <w:r w:rsidR="0005480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  <w:iCs/>
        </w:rPr>
        <w:t>Stanowisko</w:t>
      </w:r>
      <w:r>
        <w:rPr>
          <w:rFonts w:ascii="Times New Roman" w:hAnsi="Times New Roman"/>
        </w:rPr>
        <w:t>]</w:t>
      </w:r>
    </w:p>
    <w:sectPr w:rsidR="00B01E91" w:rsidRPr="00B01E91" w:rsidSect="00150A5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54EC" w14:textId="77777777" w:rsidR="00CF5B58" w:rsidRDefault="00CF5B58" w:rsidP="002E1C41">
      <w:pPr>
        <w:spacing w:after="0" w:line="240" w:lineRule="auto"/>
      </w:pPr>
      <w:r>
        <w:separator/>
      </w:r>
    </w:p>
  </w:endnote>
  <w:endnote w:type="continuationSeparator" w:id="0">
    <w:p w14:paraId="78F34253" w14:textId="77777777" w:rsidR="00CF5B58" w:rsidRDefault="00CF5B58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7A92" w14:textId="77777777" w:rsidR="00A24027" w:rsidRDefault="00A24027" w:rsidP="00954C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40E14" w14:textId="77777777" w:rsidR="00A24027" w:rsidRDefault="00A24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64CA" w14:textId="77777777" w:rsidR="00A24027" w:rsidRPr="00F556F0" w:rsidRDefault="00A24027" w:rsidP="00954CB1">
    <w:pPr>
      <w:pStyle w:val="Stopka"/>
      <w:framePr w:wrap="around" w:vAnchor="text" w:hAnchor="margin" w:xAlign="center" w:y="1"/>
      <w:rPr>
        <w:rStyle w:val="Numerstrony"/>
        <w:sz w:val="20"/>
      </w:rPr>
    </w:pPr>
    <w:r w:rsidRPr="00F556F0">
      <w:rPr>
        <w:rStyle w:val="Numerstrony"/>
        <w:sz w:val="20"/>
      </w:rPr>
      <w:fldChar w:fldCharType="begin"/>
    </w:r>
    <w:r w:rsidRPr="00F556F0">
      <w:rPr>
        <w:rStyle w:val="Numerstrony"/>
        <w:sz w:val="20"/>
      </w:rPr>
      <w:instrText xml:space="preserve">PAGE  </w:instrText>
    </w:r>
    <w:r w:rsidRPr="00F556F0">
      <w:rPr>
        <w:rStyle w:val="Numerstrony"/>
        <w:sz w:val="20"/>
      </w:rPr>
      <w:fldChar w:fldCharType="separate"/>
    </w:r>
    <w:r w:rsidR="00D34EB6">
      <w:rPr>
        <w:rStyle w:val="Numerstrony"/>
        <w:sz w:val="20"/>
      </w:rPr>
      <w:t>1</w:t>
    </w:r>
    <w:r w:rsidRPr="00F556F0">
      <w:rPr>
        <w:rStyle w:val="Numerstrony"/>
        <w:sz w:val="20"/>
      </w:rPr>
      <w:fldChar w:fldCharType="end"/>
    </w:r>
  </w:p>
  <w:p w14:paraId="19D94751" w14:textId="77777777" w:rsidR="00A24027" w:rsidRPr="00150A5C" w:rsidRDefault="00A24027" w:rsidP="00150A5C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5100" w14:textId="77777777" w:rsidR="00A24027" w:rsidRDefault="00A24027">
    <w:pPr>
      <w:pStyle w:val="Stopka"/>
    </w:pPr>
    <w:r>
      <w:t>Wzór Umowy Partnerskiej (BMF)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1C0F" w14:textId="77777777" w:rsidR="00CF5B58" w:rsidRDefault="00CF5B58" w:rsidP="002E1C41">
      <w:pPr>
        <w:spacing w:after="0" w:line="240" w:lineRule="auto"/>
      </w:pPr>
      <w:r>
        <w:separator/>
      </w:r>
    </w:p>
  </w:footnote>
  <w:footnote w:type="continuationSeparator" w:id="0">
    <w:p w14:paraId="258E1781" w14:textId="77777777" w:rsidR="00CF5B58" w:rsidRDefault="00CF5B58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B5B3" w14:textId="77777777" w:rsidR="00A24027" w:rsidRPr="002E1C41" w:rsidRDefault="00A24027" w:rsidP="002E1C41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Projekt 23 czerwca 2014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3F9B"/>
    <w:multiLevelType w:val="hybridMultilevel"/>
    <w:tmpl w:val="DEDE724A"/>
    <w:lvl w:ilvl="0" w:tplc="F252F522">
      <w:start w:val="1"/>
      <w:numFmt w:val="upperLetter"/>
      <w:pStyle w:val="Spistreci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D05B2"/>
    <w:multiLevelType w:val="hybridMultilevel"/>
    <w:tmpl w:val="B950C08A"/>
    <w:lvl w:ilvl="0" w:tplc="25860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779A"/>
    <w:multiLevelType w:val="hybridMultilevel"/>
    <w:tmpl w:val="430CB49A"/>
    <w:lvl w:ilvl="0" w:tplc="317837F0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4E42031"/>
    <w:multiLevelType w:val="hybridMultilevel"/>
    <w:tmpl w:val="B0C0284C"/>
    <w:lvl w:ilvl="0" w:tplc="21AE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50198"/>
    <w:multiLevelType w:val="hybridMultilevel"/>
    <w:tmpl w:val="9B160F42"/>
    <w:lvl w:ilvl="0" w:tplc="C2DC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6C2"/>
    <w:multiLevelType w:val="hybridMultilevel"/>
    <w:tmpl w:val="9CA87B16"/>
    <w:lvl w:ilvl="0" w:tplc="951607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609"/>
    <w:multiLevelType w:val="hybridMultilevel"/>
    <w:tmpl w:val="8B0E2986"/>
    <w:lvl w:ilvl="0" w:tplc="1A62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06C18"/>
    <w:multiLevelType w:val="hybridMultilevel"/>
    <w:tmpl w:val="66FEA266"/>
    <w:lvl w:ilvl="0" w:tplc="C01EB4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81A8C"/>
    <w:multiLevelType w:val="hybridMultilevel"/>
    <w:tmpl w:val="C1AC5540"/>
    <w:lvl w:ilvl="0" w:tplc="0A584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0020F"/>
    <w:multiLevelType w:val="hybridMultilevel"/>
    <w:tmpl w:val="1C925E1E"/>
    <w:lvl w:ilvl="0" w:tplc="54E8A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45"/>
    <w:multiLevelType w:val="hybridMultilevel"/>
    <w:tmpl w:val="70D62326"/>
    <w:lvl w:ilvl="0" w:tplc="11D2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84990"/>
    <w:multiLevelType w:val="hybridMultilevel"/>
    <w:tmpl w:val="A7C83984"/>
    <w:lvl w:ilvl="0" w:tplc="E8C0BA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FF0EBC"/>
    <w:multiLevelType w:val="hybridMultilevel"/>
    <w:tmpl w:val="8976F4CA"/>
    <w:lvl w:ilvl="0" w:tplc="E2E4E2DA">
      <w:start w:val="1"/>
      <w:numFmt w:val="lowerLetter"/>
      <w:lvlText w:val="(%1)"/>
      <w:lvlJc w:val="left"/>
      <w:pPr>
        <w:ind w:left="510" w:hanging="4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8385F"/>
    <w:multiLevelType w:val="hybridMultilevel"/>
    <w:tmpl w:val="DF044534"/>
    <w:lvl w:ilvl="0" w:tplc="FCA8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5AB8"/>
    <w:multiLevelType w:val="hybridMultilevel"/>
    <w:tmpl w:val="05EC8FBC"/>
    <w:lvl w:ilvl="0" w:tplc="9D0E9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467B"/>
    <w:multiLevelType w:val="hybridMultilevel"/>
    <w:tmpl w:val="28886E00"/>
    <w:lvl w:ilvl="0" w:tplc="7ED08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5653"/>
    <w:multiLevelType w:val="hybridMultilevel"/>
    <w:tmpl w:val="D052648C"/>
    <w:lvl w:ilvl="0" w:tplc="7ED080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AE770B"/>
    <w:multiLevelType w:val="multilevel"/>
    <w:tmpl w:val="084A8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0F10D1"/>
    <w:multiLevelType w:val="hybridMultilevel"/>
    <w:tmpl w:val="85C0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F463C"/>
    <w:multiLevelType w:val="hybridMultilevel"/>
    <w:tmpl w:val="688A02B6"/>
    <w:lvl w:ilvl="0" w:tplc="1890C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8AD"/>
    <w:multiLevelType w:val="hybridMultilevel"/>
    <w:tmpl w:val="3BE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797E"/>
    <w:multiLevelType w:val="hybridMultilevel"/>
    <w:tmpl w:val="3B3E248E"/>
    <w:lvl w:ilvl="0" w:tplc="0CDA8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09F0"/>
    <w:multiLevelType w:val="hybridMultilevel"/>
    <w:tmpl w:val="D2AA82A4"/>
    <w:lvl w:ilvl="0" w:tplc="7EB4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02B8"/>
    <w:multiLevelType w:val="hybridMultilevel"/>
    <w:tmpl w:val="8B92F4A8"/>
    <w:lvl w:ilvl="0" w:tplc="86F8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C5529"/>
    <w:multiLevelType w:val="hybridMultilevel"/>
    <w:tmpl w:val="9D30BF78"/>
    <w:lvl w:ilvl="0" w:tplc="D800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848CD"/>
    <w:multiLevelType w:val="hybridMultilevel"/>
    <w:tmpl w:val="32ECEC5E"/>
    <w:lvl w:ilvl="0" w:tplc="E8D0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325FB"/>
    <w:multiLevelType w:val="hybridMultilevel"/>
    <w:tmpl w:val="402415B0"/>
    <w:lvl w:ilvl="0" w:tplc="069E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B36B8"/>
    <w:multiLevelType w:val="hybridMultilevel"/>
    <w:tmpl w:val="81DEC460"/>
    <w:lvl w:ilvl="0" w:tplc="E312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23F3"/>
    <w:multiLevelType w:val="hybridMultilevel"/>
    <w:tmpl w:val="8D0A1F8A"/>
    <w:lvl w:ilvl="0" w:tplc="BD90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740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79BB547B"/>
    <w:multiLevelType w:val="hybridMultilevel"/>
    <w:tmpl w:val="16869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A6488"/>
    <w:multiLevelType w:val="hybridMultilevel"/>
    <w:tmpl w:val="EBDAABF0"/>
    <w:lvl w:ilvl="0" w:tplc="DE4A4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ED1F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6"/>
  </w:num>
  <w:num w:numId="9">
    <w:abstractNumId w:val="29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23"/>
  </w:num>
  <w:num w:numId="16">
    <w:abstractNumId w:val="30"/>
  </w:num>
  <w:num w:numId="17">
    <w:abstractNumId w:val="11"/>
  </w:num>
  <w:num w:numId="18">
    <w:abstractNumId w:val="25"/>
  </w:num>
  <w:num w:numId="19">
    <w:abstractNumId w:val="21"/>
  </w:num>
  <w:num w:numId="20">
    <w:abstractNumId w:val="28"/>
  </w:num>
  <w:num w:numId="21">
    <w:abstractNumId w:val="31"/>
  </w:num>
  <w:num w:numId="22">
    <w:abstractNumId w:val="24"/>
  </w:num>
  <w:num w:numId="23">
    <w:abstractNumId w:val="19"/>
  </w:num>
  <w:num w:numId="24">
    <w:abstractNumId w:val="33"/>
  </w:num>
  <w:num w:numId="25">
    <w:abstractNumId w:val="13"/>
  </w:num>
  <w:num w:numId="26">
    <w:abstractNumId w:val="6"/>
  </w:num>
  <w:num w:numId="27">
    <w:abstractNumId w:val="20"/>
  </w:num>
  <w:num w:numId="28">
    <w:abstractNumId w:val="32"/>
  </w:num>
  <w:num w:numId="29">
    <w:abstractNumId w:val="27"/>
  </w:num>
  <w:num w:numId="30">
    <w:abstractNumId w:val="12"/>
  </w:num>
  <w:num w:numId="31">
    <w:abstractNumId w:val="4"/>
  </w:num>
  <w:num w:numId="32">
    <w:abstractNumId w:val="22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00E"/>
    <w:rsid w:val="0000136A"/>
    <w:rsid w:val="0000631D"/>
    <w:rsid w:val="00006620"/>
    <w:rsid w:val="00010076"/>
    <w:rsid w:val="000128EB"/>
    <w:rsid w:val="00013EFF"/>
    <w:rsid w:val="00015A01"/>
    <w:rsid w:val="00023B34"/>
    <w:rsid w:val="00032F5F"/>
    <w:rsid w:val="00035263"/>
    <w:rsid w:val="00040B44"/>
    <w:rsid w:val="00045B6C"/>
    <w:rsid w:val="00046519"/>
    <w:rsid w:val="00046C47"/>
    <w:rsid w:val="0005017B"/>
    <w:rsid w:val="000517E8"/>
    <w:rsid w:val="00054803"/>
    <w:rsid w:val="00065B27"/>
    <w:rsid w:val="00067E8E"/>
    <w:rsid w:val="000707D4"/>
    <w:rsid w:val="0008274C"/>
    <w:rsid w:val="0008360C"/>
    <w:rsid w:val="00087660"/>
    <w:rsid w:val="000905B0"/>
    <w:rsid w:val="00092417"/>
    <w:rsid w:val="000A0677"/>
    <w:rsid w:val="000A6DF8"/>
    <w:rsid w:val="000A72E0"/>
    <w:rsid w:val="000A75D7"/>
    <w:rsid w:val="000B1448"/>
    <w:rsid w:val="000B1695"/>
    <w:rsid w:val="000B2E22"/>
    <w:rsid w:val="000B4B81"/>
    <w:rsid w:val="000C1E89"/>
    <w:rsid w:val="000C5A54"/>
    <w:rsid w:val="000D6D61"/>
    <w:rsid w:val="000F10EB"/>
    <w:rsid w:val="000F1330"/>
    <w:rsid w:val="000F1AA4"/>
    <w:rsid w:val="000F2E1A"/>
    <w:rsid w:val="000F7CF4"/>
    <w:rsid w:val="000F7D7F"/>
    <w:rsid w:val="00102169"/>
    <w:rsid w:val="00102D3D"/>
    <w:rsid w:val="001071CC"/>
    <w:rsid w:val="00115122"/>
    <w:rsid w:val="00115C8C"/>
    <w:rsid w:val="001204F7"/>
    <w:rsid w:val="00122CB7"/>
    <w:rsid w:val="0012359F"/>
    <w:rsid w:val="001252D6"/>
    <w:rsid w:val="00127A8B"/>
    <w:rsid w:val="00131982"/>
    <w:rsid w:val="0013306F"/>
    <w:rsid w:val="0014033F"/>
    <w:rsid w:val="00140D89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F4F"/>
    <w:rsid w:val="0016116C"/>
    <w:rsid w:val="00172B0A"/>
    <w:rsid w:val="00182B15"/>
    <w:rsid w:val="00182F97"/>
    <w:rsid w:val="00184636"/>
    <w:rsid w:val="00187E02"/>
    <w:rsid w:val="0019088A"/>
    <w:rsid w:val="00193A50"/>
    <w:rsid w:val="001946F3"/>
    <w:rsid w:val="001954CC"/>
    <w:rsid w:val="00197772"/>
    <w:rsid w:val="001A7A15"/>
    <w:rsid w:val="001B122F"/>
    <w:rsid w:val="001B477E"/>
    <w:rsid w:val="001B569B"/>
    <w:rsid w:val="001B5E52"/>
    <w:rsid w:val="001B7D3B"/>
    <w:rsid w:val="001C142E"/>
    <w:rsid w:val="001C31D5"/>
    <w:rsid w:val="001D09D0"/>
    <w:rsid w:val="001E3005"/>
    <w:rsid w:val="001E4ABB"/>
    <w:rsid w:val="001F0AC9"/>
    <w:rsid w:val="0021106E"/>
    <w:rsid w:val="002168DA"/>
    <w:rsid w:val="0021736D"/>
    <w:rsid w:val="00225AE8"/>
    <w:rsid w:val="002269F6"/>
    <w:rsid w:val="00227F55"/>
    <w:rsid w:val="00234551"/>
    <w:rsid w:val="00234DFC"/>
    <w:rsid w:val="002403D5"/>
    <w:rsid w:val="00241E39"/>
    <w:rsid w:val="00252301"/>
    <w:rsid w:val="0025670C"/>
    <w:rsid w:val="002574D2"/>
    <w:rsid w:val="00261CD2"/>
    <w:rsid w:val="00264714"/>
    <w:rsid w:val="002714D1"/>
    <w:rsid w:val="0027289B"/>
    <w:rsid w:val="0027793F"/>
    <w:rsid w:val="00281AE6"/>
    <w:rsid w:val="00281C1C"/>
    <w:rsid w:val="00285CA0"/>
    <w:rsid w:val="0029000B"/>
    <w:rsid w:val="00290A8E"/>
    <w:rsid w:val="00290B46"/>
    <w:rsid w:val="002A2EEC"/>
    <w:rsid w:val="002A55D5"/>
    <w:rsid w:val="002A6075"/>
    <w:rsid w:val="002A68F6"/>
    <w:rsid w:val="002A73B2"/>
    <w:rsid w:val="002A7802"/>
    <w:rsid w:val="002A7A45"/>
    <w:rsid w:val="002B460F"/>
    <w:rsid w:val="002B6DB4"/>
    <w:rsid w:val="002C19BB"/>
    <w:rsid w:val="002C214A"/>
    <w:rsid w:val="002C403C"/>
    <w:rsid w:val="002C4A91"/>
    <w:rsid w:val="002D20A3"/>
    <w:rsid w:val="002D4980"/>
    <w:rsid w:val="002D5497"/>
    <w:rsid w:val="002E1C41"/>
    <w:rsid w:val="002E3B51"/>
    <w:rsid w:val="002E5A30"/>
    <w:rsid w:val="002E6635"/>
    <w:rsid w:val="002F2C73"/>
    <w:rsid w:val="002F6C13"/>
    <w:rsid w:val="00302A67"/>
    <w:rsid w:val="0030573B"/>
    <w:rsid w:val="003076F8"/>
    <w:rsid w:val="00311E92"/>
    <w:rsid w:val="003238BC"/>
    <w:rsid w:val="00325764"/>
    <w:rsid w:val="00327858"/>
    <w:rsid w:val="00334C51"/>
    <w:rsid w:val="00337532"/>
    <w:rsid w:val="00337692"/>
    <w:rsid w:val="00337EEF"/>
    <w:rsid w:val="00342D91"/>
    <w:rsid w:val="0034546C"/>
    <w:rsid w:val="003512BB"/>
    <w:rsid w:val="00353664"/>
    <w:rsid w:val="003575AA"/>
    <w:rsid w:val="00362056"/>
    <w:rsid w:val="00362452"/>
    <w:rsid w:val="003815D6"/>
    <w:rsid w:val="00384D38"/>
    <w:rsid w:val="00385D9A"/>
    <w:rsid w:val="00387DA8"/>
    <w:rsid w:val="0039110A"/>
    <w:rsid w:val="00394284"/>
    <w:rsid w:val="003953D5"/>
    <w:rsid w:val="0039648C"/>
    <w:rsid w:val="003A0F64"/>
    <w:rsid w:val="003A28F6"/>
    <w:rsid w:val="003A2E62"/>
    <w:rsid w:val="003A3537"/>
    <w:rsid w:val="003A3F4B"/>
    <w:rsid w:val="003A56B5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58E9"/>
    <w:rsid w:val="003D647B"/>
    <w:rsid w:val="003D7829"/>
    <w:rsid w:val="003E54B3"/>
    <w:rsid w:val="003F0646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A20"/>
    <w:rsid w:val="004069AB"/>
    <w:rsid w:val="00406ACC"/>
    <w:rsid w:val="00407E99"/>
    <w:rsid w:val="004120E5"/>
    <w:rsid w:val="004159A9"/>
    <w:rsid w:val="004217CE"/>
    <w:rsid w:val="0042378A"/>
    <w:rsid w:val="004265E9"/>
    <w:rsid w:val="00430217"/>
    <w:rsid w:val="004357D2"/>
    <w:rsid w:val="004405DD"/>
    <w:rsid w:val="004455DE"/>
    <w:rsid w:val="00446850"/>
    <w:rsid w:val="00447B8C"/>
    <w:rsid w:val="00447C9B"/>
    <w:rsid w:val="004622AB"/>
    <w:rsid w:val="004630EE"/>
    <w:rsid w:val="00483C8F"/>
    <w:rsid w:val="00485B81"/>
    <w:rsid w:val="00493B5C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D577F"/>
    <w:rsid w:val="004E0BE5"/>
    <w:rsid w:val="004E61A9"/>
    <w:rsid w:val="004E6658"/>
    <w:rsid w:val="004F69B0"/>
    <w:rsid w:val="005012C8"/>
    <w:rsid w:val="00501EB3"/>
    <w:rsid w:val="0050293F"/>
    <w:rsid w:val="00505222"/>
    <w:rsid w:val="005110E6"/>
    <w:rsid w:val="00515E27"/>
    <w:rsid w:val="00517797"/>
    <w:rsid w:val="0052416D"/>
    <w:rsid w:val="00526DF9"/>
    <w:rsid w:val="00531337"/>
    <w:rsid w:val="0053500F"/>
    <w:rsid w:val="005377C6"/>
    <w:rsid w:val="005503D6"/>
    <w:rsid w:val="00551203"/>
    <w:rsid w:val="0055376C"/>
    <w:rsid w:val="00553FC6"/>
    <w:rsid w:val="00554381"/>
    <w:rsid w:val="005546EA"/>
    <w:rsid w:val="00555924"/>
    <w:rsid w:val="005560B2"/>
    <w:rsid w:val="00556428"/>
    <w:rsid w:val="005574EA"/>
    <w:rsid w:val="00557C15"/>
    <w:rsid w:val="00567FEA"/>
    <w:rsid w:val="00572D94"/>
    <w:rsid w:val="0057720E"/>
    <w:rsid w:val="00580A9E"/>
    <w:rsid w:val="00593FD6"/>
    <w:rsid w:val="005A216B"/>
    <w:rsid w:val="005A43BC"/>
    <w:rsid w:val="005B25A7"/>
    <w:rsid w:val="005B7809"/>
    <w:rsid w:val="005B7E1E"/>
    <w:rsid w:val="005C1726"/>
    <w:rsid w:val="005C39D1"/>
    <w:rsid w:val="005C6BDA"/>
    <w:rsid w:val="005C6CB5"/>
    <w:rsid w:val="005D5ADC"/>
    <w:rsid w:val="005D7EF5"/>
    <w:rsid w:val="005E1556"/>
    <w:rsid w:val="005E5B08"/>
    <w:rsid w:val="005F25DD"/>
    <w:rsid w:val="005F44DC"/>
    <w:rsid w:val="005F5E3C"/>
    <w:rsid w:val="00602EFF"/>
    <w:rsid w:val="00604ECF"/>
    <w:rsid w:val="00607B7E"/>
    <w:rsid w:val="0061143E"/>
    <w:rsid w:val="006310B7"/>
    <w:rsid w:val="006326B9"/>
    <w:rsid w:val="0063625A"/>
    <w:rsid w:val="006407A7"/>
    <w:rsid w:val="00643702"/>
    <w:rsid w:val="0065100F"/>
    <w:rsid w:val="0065220A"/>
    <w:rsid w:val="006618FB"/>
    <w:rsid w:val="00663C43"/>
    <w:rsid w:val="006642EE"/>
    <w:rsid w:val="006668E0"/>
    <w:rsid w:val="00667329"/>
    <w:rsid w:val="00671103"/>
    <w:rsid w:val="00673CFE"/>
    <w:rsid w:val="00690A0F"/>
    <w:rsid w:val="006A5FF4"/>
    <w:rsid w:val="006B103F"/>
    <w:rsid w:val="006B1B00"/>
    <w:rsid w:val="006B37B7"/>
    <w:rsid w:val="006C2822"/>
    <w:rsid w:val="006C5686"/>
    <w:rsid w:val="006D2573"/>
    <w:rsid w:val="006D30DB"/>
    <w:rsid w:val="006D5545"/>
    <w:rsid w:val="006D5EA8"/>
    <w:rsid w:val="006E0C51"/>
    <w:rsid w:val="006F2909"/>
    <w:rsid w:val="006F570F"/>
    <w:rsid w:val="006F59AA"/>
    <w:rsid w:val="006F7CB6"/>
    <w:rsid w:val="00700738"/>
    <w:rsid w:val="00700EDF"/>
    <w:rsid w:val="007047F3"/>
    <w:rsid w:val="00710D52"/>
    <w:rsid w:val="00712551"/>
    <w:rsid w:val="00715AD1"/>
    <w:rsid w:val="00720FEF"/>
    <w:rsid w:val="007220C8"/>
    <w:rsid w:val="00722E6C"/>
    <w:rsid w:val="0072493F"/>
    <w:rsid w:val="00732B16"/>
    <w:rsid w:val="00734258"/>
    <w:rsid w:val="00734EE9"/>
    <w:rsid w:val="00735D11"/>
    <w:rsid w:val="00740BF9"/>
    <w:rsid w:val="00740F6F"/>
    <w:rsid w:val="00743E3C"/>
    <w:rsid w:val="00747794"/>
    <w:rsid w:val="00750EB0"/>
    <w:rsid w:val="007560F5"/>
    <w:rsid w:val="007640CB"/>
    <w:rsid w:val="00767327"/>
    <w:rsid w:val="00780D6E"/>
    <w:rsid w:val="0078559A"/>
    <w:rsid w:val="007877FE"/>
    <w:rsid w:val="007918A7"/>
    <w:rsid w:val="0079700E"/>
    <w:rsid w:val="00797BCF"/>
    <w:rsid w:val="007B0CCC"/>
    <w:rsid w:val="007B2967"/>
    <w:rsid w:val="007B42A8"/>
    <w:rsid w:val="007B4391"/>
    <w:rsid w:val="007B4C64"/>
    <w:rsid w:val="007B4CF9"/>
    <w:rsid w:val="007C05F3"/>
    <w:rsid w:val="007C1755"/>
    <w:rsid w:val="007C67EF"/>
    <w:rsid w:val="007D48AC"/>
    <w:rsid w:val="007D5FB6"/>
    <w:rsid w:val="007E0B42"/>
    <w:rsid w:val="007E1600"/>
    <w:rsid w:val="007E49FA"/>
    <w:rsid w:val="007E5C26"/>
    <w:rsid w:val="007E609F"/>
    <w:rsid w:val="007F2763"/>
    <w:rsid w:val="007F334D"/>
    <w:rsid w:val="007F6A7A"/>
    <w:rsid w:val="007F6CBC"/>
    <w:rsid w:val="007F7A1C"/>
    <w:rsid w:val="0080165D"/>
    <w:rsid w:val="008100D2"/>
    <w:rsid w:val="00814E53"/>
    <w:rsid w:val="00815247"/>
    <w:rsid w:val="008170AB"/>
    <w:rsid w:val="00820180"/>
    <w:rsid w:val="0082314C"/>
    <w:rsid w:val="00831A38"/>
    <w:rsid w:val="00836FBD"/>
    <w:rsid w:val="00837E4D"/>
    <w:rsid w:val="008400D9"/>
    <w:rsid w:val="008430BF"/>
    <w:rsid w:val="00843B5B"/>
    <w:rsid w:val="008561EC"/>
    <w:rsid w:val="00856616"/>
    <w:rsid w:val="008627E4"/>
    <w:rsid w:val="00862995"/>
    <w:rsid w:val="008637E8"/>
    <w:rsid w:val="0087012C"/>
    <w:rsid w:val="008713F2"/>
    <w:rsid w:val="008739DF"/>
    <w:rsid w:val="008768AD"/>
    <w:rsid w:val="0088453C"/>
    <w:rsid w:val="00884D5A"/>
    <w:rsid w:val="00885D9B"/>
    <w:rsid w:val="008866F8"/>
    <w:rsid w:val="008946B7"/>
    <w:rsid w:val="00897B3B"/>
    <w:rsid w:val="008A45C2"/>
    <w:rsid w:val="008A59A3"/>
    <w:rsid w:val="008B012B"/>
    <w:rsid w:val="008B18C0"/>
    <w:rsid w:val="008B3704"/>
    <w:rsid w:val="008C167A"/>
    <w:rsid w:val="008C509C"/>
    <w:rsid w:val="008D2BD4"/>
    <w:rsid w:val="008E09E8"/>
    <w:rsid w:val="008E2904"/>
    <w:rsid w:val="008E3703"/>
    <w:rsid w:val="008E79D5"/>
    <w:rsid w:val="008F3F1B"/>
    <w:rsid w:val="008F6124"/>
    <w:rsid w:val="00907DAB"/>
    <w:rsid w:val="00912E2C"/>
    <w:rsid w:val="00916564"/>
    <w:rsid w:val="009166E5"/>
    <w:rsid w:val="009243CF"/>
    <w:rsid w:val="0092442D"/>
    <w:rsid w:val="00925829"/>
    <w:rsid w:val="00931C80"/>
    <w:rsid w:val="009322AF"/>
    <w:rsid w:val="00943376"/>
    <w:rsid w:val="009479FB"/>
    <w:rsid w:val="0095144A"/>
    <w:rsid w:val="00953E4B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7ED"/>
    <w:rsid w:val="0097140A"/>
    <w:rsid w:val="00971967"/>
    <w:rsid w:val="00976154"/>
    <w:rsid w:val="009766F2"/>
    <w:rsid w:val="009865B1"/>
    <w:rsid w:val="00987AD1"/>
    <w:rsid w:val="009906B3"/>
    <w:rsid w:val="00991C32"/>
    <w:rsid w:val="009936FB"/>
    <w:rsid w:val="00995DDE"/>
    <w:rsid w:val="00996194"/>
    <w:rsid w:val="00996EE0"/>
    <w:rsid w:val="009B6967"/>
    <w:rsid w:val="009B7703"/>
    <w:rsid w:val="009C014E"/>
    <w:rsid w:val="009C123B"/>
    <w:rsid w:val="009C316E"/>
    <w:rsid w:val="009C38D6"/>
    <w:rsid w:val="009C6EC1"/>
    <w:rsid w:val="009D723E"/>
    <w:rsid w:val="009E52E8"/>
    <w:rsid w:val="009E7584"/>
    <w:rsid w:val="009F3851"/>
    <w:rsid w:val="00A001BB"/>
    <w:rsid w:val="00A02E4D"/>
    <w:rsid w:val="00A06661"/>
    <w:rsid w:val="00A07F1A"/>
    <w:rsid w:val="00A11831"/>
    <w:rsid w:val="00A13A87"/>
    <w:rsid w:val="00A154C4"/>
    <w:rsid w:val="00A16BD2"/>
    <w:rsid w:val="00A24027"/>
    <w:rsid w:val="00A24E0B"/>
    <w:rsid w:val="00A26D9B"/>
    <w:rsid w:val="00A34CBD"/>
    <w:rsid w:val="00A400FE"/>
    <w:rsid w:val="00A4295A"/>
    <w:rsid w:val="00A42E08"/>
    <w:rsid w:val="00A4582E"/>
    <w:rsid w:val="00A45B59"/>
    <w:rsid w:val="00A46535"/>
    <w:rsid w:val="00A5309D"/>
    <w:rsid w:val="00A55FB8"/>
    <w:rsid w:val="00A64BA5"/>
    <w:rsid w:val="00A70BC2"/>
    <w:rsid w:val="00A70E6D"/>
    <w:rsid w:val="00A74683"/>
    <w:rsid w:val="00A75B16"/>
    <w:rsid w:val="00A80139"/>
    <w:rsid w:val="00A8043B"/>
    <w:rsid w:val="00A807C4"/>
    <w:rsid w:val="00A80AF5"/>
    <w:rsid w:val="00A829F9"/>
    <w:rsid w:val="00A85C0E"/>
    <w:rsid w:val="00A915B8"/>
    <w:rsid w:val="00A92B63"/>
    <w:rsid w:val="00A962D7"/>
    <w:rsid w:val="00A96644"/>
    <w:rsid w:val="00A96F11"/>
    <w:rsid w:val="00AA01AD"/>
    <w:rsid w:val="00AA5782"/>
    <w:rsid w:val="00AB1101"/>
    <w:rsid w:val="00AB7BAA"/>
    <w:rsid w:val="00AD1088"/>
    <w:rsid w:val="00AD1234"/>
    <w:rsid w:val="00AD1A8F"/>
    <w:rsid w:val="00AD26CF"/>
    <w:rsid w:val="00AD42DE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6A63"/>
    <w:rsid w:val="00B16F61"/>
    <w:rsid w:val="00B257BC"/>
    <w:rsid w:val="00B260ED"/>
    <w:rsid w:val="00B40BD2"/>
    <w:rsid w:val="00B45D1B"/>
    <w:rsid w:val="00B503BA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865A1"/>
    <w:rsid w:val="00B918A8"/>
    <w:rsid w:val="00B94B18"/>
    <w:rsid w:val="00BA1EE2"/>
    <w:rsid w:val="00BA452B"/>
    <w:rsid w:val="00BA7175"/>
    <w:rsid w:val="00BB33F3"/>
    <w:rsid w:val="00BB34DC"/>
    <w:rsid w:val="00BB3C44"/>
    <w:rsid w:val="00BD11DD"/>
    <w:rsid w:val="00BD62F2"/>
    <w:rsid w:val="00BD7747"/>
    <w:rsid w:val="00BE2C34"/>
    <w:rsid w:val="00BE4101"/>
    <w:rsid w:val="00BF5837"/>
    <w:rsid w:val="00BF7CB7"/>
    <w:rsid w:val="00C00338"/>
    <w:rsid w:val="00C01C7A"/>
    <w:rsid w:val="00C06740"/>
    <w:rsid w:val="00C15A56"/>
    <w:rsid w:val="00C239E4"/>
    <w:rsid w:val="00C24008"/>
    <w:rsid w:val="00C24585"/>
    <w:rsid w:val="00C24E92"/>
    <w:rsid w:val="00C26B87"/>
    <w:rsid w:val="00C274CA"/>
    <w:rsid w:val="00C2766C"/>
    <w:rsid w:val="00C362D0"/>
    <w:rsid w:val="00C46628"/>
    <w:rsid w:val="00C469CA"/>
    <w:rsid w:val="00C46F26"/>
    <w:rsid w:val="00C5311E"/>
    <w:rsid w:val="00C53168"/>
    <w:rsid w:val="00C55311"/>
    <w:rsid w:val="00C64A16"/>
    <w:rsid w:val="00C659F1"/>
    <w:rsid w:val="00C65B2E"/>
    <w:rsid w:val="00C65E19"/>
    <w:rsid w:val="00C6709C"/>
    <w:rsid w:val="00C67EC5"/>
    <w:rsid w:val="00C71C3D"/>
    <w:rsid w:val="00C75199"/>
    <w:rsid w:val="00C80BB5"/>
    <w:rsid w:val="00C82728"/>
    <w:rsid w:val="00C82CA8"/>
    <w:rsid w:val="00C839C3"/>
    <w:rsid w:val="00C84C15"/>
    <w:rsid w:val="00C8675E"/>
    <w:rsid w:val="00C93D52"/>
    <w:rsid w:val="00CA1AE7"/>
    <w:rsid w:val="00CA7D9A"/>
    <w:rsid w:val="00CB30A1"/>
    <w:rsid w:val="00CB5D5C"/>
    <w:rsid w:val="00CC4274"/>
    <w:rsid w:val="00CC6247"/>
    <w:rsid w:val="00CD47EB"/>
    <w:rsid w:val="00CD480F"/>
    <w:rsid w:val="00CD4CCF"/>
    <w:rsid w:val="00CD6C3C"/>
    <w:rsid w:val="00CE3EB3"/>
    <w:rsid w:val="00CE6174"/>
    <w:rsid w:val="00CF23AE"/>
    <w:rsid w:val="00CF2546"/>
    <w:rsid w:val="00CF5B58"/>
    <w:rsid w:val="00CF670D"/>
    <w:rsid w:val="00CF7CBC"/>
    <w:rsid w:val="00D0128F"/>
    <w:rsid w:val="00D0192D"/>
    <w:rsid w:val="00D0351C"/>
    <w:rsid w:val="00D0636E"/>
    <w:rsid w:val="00D11883"/>
    <w:rsid w:val="00D12FBC"/>
    <w:rsid w:val="00D13DC6"/>
    <w:rsid w:val="00D17E9F"/>
    <w:rsid w:val="00D26AD7"/>
    <w:rsid w:val="00D27EC4"/>
    <w:rsid w:val="00D338CE"/>
    <w:rsid w:val="00D34EB6"/>
    <w:rsid w:val="00D35983"/>
    <w:rsid w:val="00D41729"/>
    <w:rsid w:val="00D42188"/>
    <w:rsid w:val="00D43510"/>
    <w:rsid w:val="00D45F68"/>
    <w:rsid w:val="00D575F5"/>
    <w:rsid w:val="00D60A42"/>
    <w:rsid w:val="00D613C6"/>
    <w:rsid w:val="00D71FA2"/>
    <w:rsid w:val="00D728F3"/>
    <w:rsid w:val="00D77C60"/>
    <w:rsid w:val="00D800E3"/>
    <w:rsid w:val="00D87CAF"/>
    <w:rsid w:val="00D91B9F"/>
    <w:rsid w:val="00D94387"/>
    <w:rsid w:val="00DA0009"/>
    <w:rsid w:val="00DA1367"/>
    <w:rsid w:val="00DA5D88"/>
    <w:rsid w:val="00DA5D9D"/>
    <w:rsid w:val="00DA7801"/>
    <w:rsid w:val="00DB20A7"/>
    <w:rsid w:val="00DB3234"/>
    <w:rsid w:val="00DB5BD4"/>
    <w:rsid w:val="00DC15A6"/>
    <w:rsid w:val="00DC3135"/>
    <w:rsid w:val="00DD0B86"/>
    <w:rsid w:val="00DD0DD7"/>
    <w:rsid w:val="00DD1595"/>
    <w:rsid w:val="00DD37C7"/>
    <w:rsid w:val="00DD65D1"/>
    <w:rsid w:val="00DD674D"/>
    <w:rsid w:val="00DE0C14"/>
    <w:rsid w:val="00DE42C7"/>
    <w:rsid w:val="00DF1637"/>
    <w:rsid w:val="00DF380F"/>
    <w:rsid w:val="00E006BA"/>
    <w:rsid w:val="00E00941"/>
    <w:rsid w:val="00E02C95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1C2"/>
    <w:rsid w:val="00E306D6"/>
    <w:rsid w:val="00E30C18"/>
    <w:rsid w:val="00E3250F"/>
    <w:rsid w:val="00E326DB"/>
    <w:rsid w:val="00E333EC"/>
    <w:rsid w:val="00E516FF"/>
    <w:rsid w:val="00E52E0D"/>
    <w:rsid w:val="00E67045"/>
    <w:rsid w:val="00E71C82"/>
    <w:rsid w:val="00E72237"/>
    <w:rsid w:val="00E72382"/>
    <w:rsid w:val="00E7552F"/>
    <w:rsid w:val="00E8187E"/>
    <w:rsid w:val="00E859B5"/>
    <w:rsid w:val="00EA0DC9"/>
    <w:rsid w:val="00EA1200"/>
    <w:rsid w:val="00EA2ED9"/>
    <w:rsid w:val="00EA3284"/>
    <w:rsid w:val="00EB4945"/>
    <w:rsid w:val="00EB4AB4"/>
    <w:rsid w:val="00EC0664"/>
    <w:rsid w:val="00EC27A9"/>
    <w:rsid w:val="00EC569B"/>
    <w:rsid w:val="00ED5A60"/>
    <w:rsid w:val="00ED626E"/>
    <w:rsid w:val="00ED694C"/>
    <w:rsid w:val="00ED7A3B"/>
    <w:rsid w:val="00EE2523"/>
    <w:rsid w:val="00EE265B"/>
    <w:rsid w:val="00EE29DF"/>
    <w:rsid w:val="00EE36C6"/>
    <w:rsid w:val="00EE4418"/>
    <w:rsid w:val="00EE5DCF"/>
    <w:rsid w:val="00EF553A"/>
    <w:rsid w:val="00F01D96"/>
    <w:rsid w:val="00F02448"/>
    <w:rsid w:val="00F03F91"/>
    <w:rsid w:val="00F05781"/>
    <w:rsid w:val="00F116EF"/>
    <w:rsid w:val="00F1724B"/>
    <w:rsid w:val="00F34044"/>
    <w:rsid w:val="00F34057"/>
    <w:rsid w:val="00F35C56"/>
    <w:rsid w:val="00F45562"/>
    <w:rsid w:val="00F46A64"/>
    <w:rsid w:val="00F62211"/>
    <w:rsid w:val="00F72F90"/>
    <w:rsid w:val="00F74E0C"/>
    <w:rsid w:val="00F7562B"/>
    <w:rsid w:val="00F75755"/>
    <w:rsid w:val="00F81138"/>
    <w:rsid w:val="00F84210"/>
    <w:rsid w:val="00F84917"/>
    <w:rsid w:val="00F87AF8"/>
    <w:rsid w:val="00F96CE6"/>
    <w:rsid w:val="00F97573"/>
    <w:rsid w:val="00FA5377"/>
    <w:rsid w:val="00FA5DD3"/>
    <w:rsid w:val="00FB5537"/>
    <w:rsid w:val="00FB6A64"/>
    <w:rsid w:val="00FC2B39"/>
    <w:rsid w:val="00FC6E84"/>
    <w:rsid w:val="00FD0E43"/>
    <w:rsid w:val="00FD633F"/>
    <w:rsid w:val="00FE2CF1"/>
    <w:rsid w:val="00FE3629"/>
    <w:rsid w:val="00FF3BF0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E45"/>
  <w15:docId w15:val="{08CA86BF-5DA5-4626-BC17-CA4CB07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graphs/inforeur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8451-9C40-4F93-8D2E-74306E89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3093</Words>
  <Characters>20940</Characters>
  <Application>Microsoft Office Word</Application>
  <DocSecurity>0</DocSecurity>
  <Lines>427</Lines>
  <Paragraphs>178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Anna Podoracka</cp:lastModifiedBy>
  <cp:revision>8</cp:revision>
  <cp:lastPrinted>2016-10-17T08:51:00Z</cp:lastPrinted>
  <dcterms:created xsi:type="dcterms:W3CDTF">2019-10-15T13:47:00Z</dcterms:created>
  <dcterms:modified xsi:type="dcterms:W3CDTF">2019-11-27T15:28:00Z</dcterms:modified>
</cp:coreProperties>
</file>